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E3" w:rsidRPr="00C863D8" w:rsidRDefault="009066E3" w:rsidP="008A7D41">
      <w:pPr>
        <w:adjustRightInd w:val="0"/>
        <w:snapToGrid w:val="0"/>
        <w:spacing w:beforeLines="50" w:line="288" w:lineRule="auto"/>
        <w:jc w:val="center"/>
        <w:rPr>
          <w:rFonts w:ascii="宋体"/>
          <w:b/>
          <w:sz w:val="32"/>
          <w:szCs w:val="32"/>
        </w:rPr>
      </w:pPr>
      <w:r>
        <w:rPr>
          <w:rFonts w:ascii="宋体" w:hAnsi="宋体" w:hint="eastAsia"/>
          <w:b/>
          <w:sz w:val="32"/>
          <w:szCs w:val="32"/>
        </w:rPr>
        <w:t>莆田第一中学</w:t>
      </w:r>
      <w:r w:rsidRPr="00C863D8">
        <w:rPr>
          <w:rFonts w:ascii="宋体" w:hAnsi="宋体" w:hint="eastAsia"/>
          <w:b/>
          <w:sz w:val="32"/>
          <w:szCs w:val="32"/>
        </w:rPr>
        <w:t>开设选修课指导原则</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p>
    <w:p w:rsidR="009066E3" w:rsidRDefault="009066E3" w:rsidP="008A7D41">
      <w:pPr>
        <w:adjustRightInd w:val="0"/>
        <w:snapToGrid w:val="0"/>
        <w:spacing w:beforeLines="50" w:line="288" w:lineRule="auto"/>
        <w:ind w:firstLine="420"/>
        <w:rPr>
          <w:rFonts w:ascii="仿宋_GB2312" w:eastAsia="仿宋_GB2312"/>
          <w:sz w:val="28"/>
          <w:szCs w:val="28"/>
        </w:rPr>
      </w:pPr>
      <w:r>
        <w:rPr>
          <w:rFonts w:ascii="仿宋_GB2312" w:eastAsia="仿宋_GB2312" w:hint="eastAsia"/>
          <w:sz w:val="28"/>
          <w:szCs w:val="28"/>
        </w:rPr>
        <w:t>《全日制普通高级中学课程计划（试验修订稿）》（以下简称《计划》）构建了“必修</w:t>
      </w:r>
      <w:r>
        <w:rPr>
          <w:rFonts w:ascii="仿宋_GB2312" w:eastAsia="仿宋_GB2312"/>
          <w:sz w:val="28"/>
          <w:szCs w:val="28"/>
        </w:rPr>
        <w:t>+</w:t>
      </w:r>
      <w:r>
        <w:rPr>
          <w:rFonts w:ascii="仿宋_GB2312" w:eastAsia="仿宋_GB2312" w:hint="eastAsia"/>
          <w:sz w:val="28"/>
          <w:szCs w:val="28"/>
        </w:rPr>
        <w:t>选修”的课程结构，学科必修课</w:t>
      </w:r>
      <w:r>
        <w:rPr>
          <w:rFonts w:ascii="仿宋_GB2312" w:eastAsia="仿宋_GB2312"/>
          <w:sz w:val="28"/>
          <w:szCs w:val="28"/>
        </w:rPr>
        <w:t>12</w:t>
      </w:r>
      <w:r>
        <w:rPr>
          <w:rFonts w:ascii="仿宋_GB2312" w:eastAsia="仿宋_GB2312" w:hint="eastAsia"/>
          <w:sz w:val="28"/>
          <w:szCs w:val="28"/>
        </w:rPr>
        <w:t>门，占高中三年总教学周的</w:t>
      </w:r>
      <w:r>
        <w:rPr>
          <w:rFonts w:ascii="仿宋_GB2312" w:eastAsia="仿宋_GB2312"/>
          <w:sz w:val="28"/>
          <w:szCs w:val="28"/>
        </w:rPr>
        <w:t>47.9%</w:t>
      </w:r>
      <w:r>
        <w:rPr>
          <w:rFonts w:ascii="仿宋_GB2312" w:eastAsia="仿宋_GB2312" w:hint="eastAsia"/>
          <w:sz w:val="28"/>
          <w:szCs w:val="28"/>
        </w:rPr>
        <w:t>；学科限选课</w:t>
      </w:r>
      <w:r>
        <w:rPr>
          <w:rFonts w:ascii="仿宋_GB2312" w:eastAsia="仿宋_GB2312"/>
          <w:sz w:val="28"/>
          <w:szCs w:val="28"/>
        </w:rPr>
        <w:t>7</w:t>
      </w:r>
      <w:r>
        <w:rPr>
          <w:rFonts w:ascii="仿宋_GB2312" w:eastAsia="仿宋_GB2312" w:hint="eastAsia"/>
          <w:sz w:val="28"/>
          <w:szCs w:val="28"/>
        </w:rPr>
        <w:t>门，占</w:t>
      </w:r>
      <w:r>
        <w:rPr>
          <w:rFonts w:ascii="仿宋_GB2312" w:eastAsia="仿宋_GB2312"/>
          <w:sz w:val="28"/>
          <w:szCs w:val="28"/>
        </w:rPr>
        <w:t>25%</w:t>
      </w:r>
      <w:r>
        <w:rPr>
          <w:rFonts w:ascii="仿宋_GB2312" w:eastAsia="仿宋_GB2312"/>
          <w:sz w:val="28"/>
          <w:szCs w:val="28"/>
        </w:rPr>
        <w:t>—</w:t>
      </w:r>
      <w:r>
        <w:rPr>
          <w:rFonts w:ascii="仿宋_GB2312" w:eastAsia="仿宋_GB2312"/>
          <w:sz w:val="28"/>
          <w:szCs w:val="28"/>
        </w:rPr>
        <w:t>35%</w:t>
      </w:r>
      <w:r>
        <w:rPr>
          <w:rFonts w:ascii="仿宋_GB2312" w:eastAsia="仿宋_GB2312" w:hint="eastAsia"/>
          <w:sz w:val="28"/>
          <w:szCs w:val="28"/>
        </w:rPr>
        <w:t>；地方和学校选修课，综合实践活动课占</w:t>
      </w:r>
      <w:r>
        <w:rPr>
          <w:rFonts w:ascii="仿宋_GB2312" w:eastAsia="仿宋_GB2312"/>
          <w:sz w:val="28"/>
          <w:szCs w:val="28"/>
        </w:rPr>
        <w:t>18%</w:t>
      </w:r>
      <w:r>
        <w:rPr>
          <w:rFonts w:ascii="仿宋_GB2312" w:eastAsia="仿宋_GB2312"/>
          <w:sz w:val="28"/>
          <w:szCs w:val="28"/>
        </w:rPr>
        <w:t>—</w:t>
      </w:r>
      <w:r>
        <w:rPr>
          <w:rFonts w:ascii="仿宋_GB2312" w:eastAsia="仿宋_GB2312"/>
          <w:sz w:val="28"/>
          <w:szCs w:val="28"/>
        </w:rPr>
        <w:t>25%</w:t>
      </w:r>
      <w:r>
        <w:rPr>
          <w:rFonts w:ascii="仿宋_GB2312" w:eastAsia="仿宋_GB2312" w:hint="eastAsia"/>
          <w:sz w:val="28"/>
          <w:szCs w:val="28"/>
        </w:rPr>
        <w:t>。《计划》打破了必修课一统天下，忽视学生个体差异、地域差异、校际差异的局面，给学校的课程建设留下了较大的自由空间，为学生个性特长培养创造了自主选择的学习机会。</w:t>
      </w:r>
    </w:p>
    <w:p w:rsidR="009066E3" w:rsidRDefault="009066E3" w:rsidP="000A5477">
      <w:pPr>
        <w:adjustRightInd w:val="0"/>
        <w:snapToGrid w:val="0"/>
        <w:spacing w:beforeLines="50" w:line="288" w:lineRule="auto"/>
        <w:ind w:firstLineChars="225" w:firstLine="31680"/>
        <w:rPr>
          <w:rFonts w:ascii="仿宋_GB2312" w:eastAsia="仿宋_GB2312"/>
          <w:sz w:val="28"/>
          <w:szCs w:val="28"/>
        </w:rPr>
      </w:pPr>
      <w:r>
        <w:rPr>
          <w:rFonts w:ascii="仿宋_GB2312" w:eastAsia="仿宋_GB2312" w:hint="eastAsia"/>
          <w:sz w:val="28"/>
          <w:szCs w:val="28"/>
        </w:rPr>
        <w:t>开好选修课，转变教学观念，树立全面课程意识至关重要。课程不仅仅是学科教学，还要有活动，有社会实践，学习也不只是在课堂上进行。选修课应当具有鲜明的特点，体现自主性、开放性、创造性，组织形式多样化，强调师生在交互过程中，共同建构课程内容，完成学习内容的选择和编排。课程的主要目的不仅仅是理解前人发现的知识，而是让学生进入主动探索知识的过程，在这种过程中，学生的社会实践将摆到突出位置。通过选修课的开设，力争突破原有的以单科性、学术性为主的课程框架，开发具有综合性、社会性、实践性特点的新型课程，改变以往偏重知识传授、重技能训练的教学方式，充分发挥学生的主动性和创造性，形成研究、讨论、观察的学习方式和教学氛围。</w:t>
      </w:r>
      <w:r>
        <w:rPr>
          <w:rFonts w:ascii="仿宋_GB2312" w:eastAsia="仿宋_GB2312"/>
          <w:sz w:val="28"/>
          <w:szCs w:val="28"/>
        </w:rPr>
        <w:br/>
        <w:t xml:space="preserve">  </w:t>
      </w:r>
      <w:r>
        <w:rPr>
          <w:rFonts w:ascii="仿宋_GB2312" w:eastAsia="仿宋_GB2312" w:hint="eastAsia"/>
          <w:sz w:val="28"/>
          <w:szCs w:val="28"/>
        </w:rPr>
        <w:t>课程的丰富与繁荣，是学校提高学生全面素质的根本保证，为此，选修课的开设应当有相当的覆盖面。选修课的开设，对教师的素质提出了更高的要求，教师是课程开发的一支重要力量，教师既是课程的实施者、组织者，也是课程的开发者、建设者。应当充分挖掘学校的课程资源，调动广大教师开发课程的积极性，使课程丰富而具有多样性，保证学生在选择上有更大的自由度，满足学生多方面发展的需要</w:t>
      </w:r>
    </w:p>
    <w:p w:rsidR="009066E3" w:rsidRDefault="009066E3" w:rsidP="008A7D41">
      <w:pPr>
        <w:adjustRightInd w:val="0"/>
        <w:snapToGrid w:val="0"/>
        <w:spacing w:beforeLines="50" w:line="288" w:lineRule="auto"/>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一、根据学校特点，开发选修课</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我校教学力量雄厚，教师的知识面广，开设各种选修课的历史长，因此我们开发选修课题，注意充分挖掘校内的教育资源，关注当地的发展现状、学生的发展需要、社会的发展要求，确立了三个基点：</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一是凸现原有的心理教育、英语教育、艺体教育特色；二是科技与人文并重；三是学科必修课、综合实践活动课、选修课的合理整合。综合学校发展状况、学生发展需要、学生兴趣爱好、教师的“资质”条件等因素，确定了</w:t>
      </w:r>
      <w:r>
        <w:rPr>
          <w:rFonts w:ascii="仿宋_GB2312" w:eastAsia="仿宋_GB2312"/>
          <w:sz w:val="28"/>
          <w:szCs w:val="28"/>
        </w:rPr>
        <w:t>100</w:t>
      </w:r>
      <w:r>
        <w:rPr>
          <w:rFonts w:ascii="仿宋_GB2312" w:eastAsia="仿宋_GB2312" w:hint="eastAsia"/>
          <w:sz w:val="28"/>
          <w:szCs w:val="28"/>
        </w:rPr>
        <w:t>余门选修课，涵盖其中技术领域、艺体领域、自然科学领域和社会科学领域。这些选修课的课题主要有三类：单一学科延伸加深的学科拓展型，多门学科联合开发的学科综合型，根据学生的兴趣爱好、个性发展要而设置的单元主题型。</w:t>
      </w:r>
    </w:p>
    <w:p w:rsidR="009066E3" w:rsidRDefault="009066E3" w:rsidP="008A7D41">
      <w:pPr>
        <w:adjustRightInd w:val="0"/>
        <w:snapToGrid w:val="0"/>
        <w:spacing w:beforeLines="50" w:line="288" w:lineRule="auto"/>
        <w:ind w:firstLine="420"/>
        <w:rPr>
          <w:rFonts w:ascii="仿宋_GB2312" w:eastAsia="仿宋_GB2312"/>
          <w:sz w:val="28"/>
          <w:szCs w:val="28"/>
        </w:rPr>
      </w:pPr>
      <w:r>
        <w:rPr>
          <w:rFonts w:ascii="仿宋_GB2312" w:eastAsia="仿宋_GB2312" w:hint="eastAsia"/>
          <w:sz w:val="28"/>
          <w:szCs w:val="28"/>
        </w:rPr>
        <w:t>选修内容的开发采用了多种模式：一是综合多种资料，教师自主开发；二是利用当地资源编写开发；三是请市内的专家学者讲学。选修内容按照一定的体例形成讲义，计划</w:t>
      </w:r>
      <w:r>
        <w:rPr>
          <w:rFonts w:ascii="仿宋_GB2312" w:eastAsia="仿宋_GB2312"/>
          <w:sz w:val="28"/>
          <w:szCs w:val="28"/>
        </w:rPr>
        <w:t>3</w:t>
      </w:r>
      <w:r>
        <w:rPr>
          <w:rFonts w:ascii="仿宋_GB2312" w:eastAsia="仿宋_GB2312" w:hint="eastAsia"/>
          <w:sz w:val="28"/>
          <w:szCs w:val="28"/>
        </w:rPr>
        <w:t>年内完成校本教材的编写。</w:t>
      </w:r>
    </w:p>
    <w:p w:rsidR="009066E3" w:rsidRDefault="009066E3" w:rsidP="008A7D41">
      <w:pPr>
        <w:adjustRightInd w:val="0"/>
        <w:snapToGrid w:val="0"/>
        <w:spacing w:beforeLines="50" w:line="288" w:lineRule="auto"/>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二、按《计划》的要求，实施选修课教学</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新的高中教学计划，将课程结构创造性地构建为“必修</w:t>
      </w:r>
      <w:r>
        <w:rPr>
          <w:rFonts w:ascii="仿宋_GB2312" w:eastAsia="仿宋_GB2312"/>
          <w:sz w:val="28"/>
          <w:szCs w:val="28"/>
        </w:rPr>
        <w:t>+</w:t>
      </w:r>
      <w:r>
        <w:rPr>
          <w:rFonts w:ascii="仿宋_GB2312" w:eastAsia="仿宋_GB2312" w:hint="eastAsia"/>
          <w:sz w:val="28"/>
          <w:szCs w:val="28"/>
        </w:rPr>
        <w:t>选修”，而且赋予了最现代的内涵。课程类别的变化，必然引起教师角色的变化，教师不只是知识的传授与管理者，而是学生发展的促进者和引导者，</w:t>
      </w:r>
      <w:r>
        <w:rPr>
          <w:rFonts w:ascii="仿宋_GB2312" w:eastAsia="仿宋_GB2312"/>
          <w:sz w:val="28"/>
          <w:szCs w:val="28"/>
        </w:rPr>
        <w:t>21</w:t>
      </w:r>
      <w:r>
        <w:rPr>
          <w:rFonts w:ascii="仿宋_GB2312" w:eastAsia="仿宋_GB2312" w:hint="eastAsia"/>
          <w:sz w:val="28"/>
          <w:szCs w:val="28"/>
        </w:rPr>
        <w:t>世纪的教师在劳动过程中不仅仅是红烛、春蚕、园丁，不仅仅是付出与贡献；而是将与学生共同成长和发展，共同体验成功的喜悦和实现自身的生命价值。因而，在崭新的选修课的教学中树立大课堂的观念，明确与学生平等的教师角色，确定发展学生个性特长的教学目标。在教学中，引入研究性学习思想，以主体性、活动性、创新性、民主性统揽。根据具体内容及教师角色的不同，我们构建了四种教学组织形式：技能训练式、专题讲座式、师生互动式、自主探究式。选修课指导教师在此基础上，又因课题的特殊性及自身的个性而设置了不同的操作模式，如罗登林“《三国演义》研习”选修课的“五层面”操作模式，杨才和“安岳石刻艺术”赏析的“导游模拟”操作模式，冯昌明“天文学常识”的“内容问题化、形式活动化”操作模式。</w:t>
      </w:r>
    </w:p>
    <w:p w:rsidR="009066E3" w:rsidRDefault="009066E3" w:rsidP="008A7D41">
      <w:pPr>
        <w:adjustRightInd w:val="0"/>
        <w:snapToGrid w:val="0"/>
        <w:spacing w:beforeLines="50" w:line="288" w:lineRule="auto"/>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三、按照学校选修课的自身要求，进行实效性管理</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hint="eastAsia"/>
          <w:sz w:val="28"/>
          <w:szCs w:val="28"/>
        </w:rPr>
        <w:t>学校选修课是崭新的工作，从课程意义上讲具有校际差异性、开创探索性、不可替代性的特殊之处，因而，我们在管理上做了以下工作。</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1</w:t>
      </w:r>
      <w:r>
        <w:rPr>
          <w:rFonts w:ascii="仿宋_GB2312" w:eastAsia="仿宋_GB2312" w:hint="eastAsia"/>
          <w:sz w:val="28"/>
          <w:szCs w:val="28"/>
        </w:rPr>
        <w:t>．建立“一个小组，两条线”的管理机制，保证工作畅通。</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由分管教科室的校级领导任选修课领导小组组长，中层主任为成员，校长直接指导、督促小组工作，领导小组负责选修课工作的宏观调控，教师管理线由教科室负责，主要工作是培训、考核、奖惩；学生管理线由年级组负责，主要工作是动员、调适、考核。</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2</w:t>
      </w:r>
      <w:r>
        <w:rPr>
          <w:rFonts w:ascii="仿宋_GB2312" w:eastAsia="仿宋_GB2312" w:hint="eastAsia"/>
          <w:sz w:val="28"/>
          <w:szCs w:val="28"/>
        </w:rPr>
        <w:t>．学生遵照选修原则修习</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学生的个性特长需要，学校的教育资源，学校的发展走向等因素都将制约学生对选修课的选择。为了选修课管理的动态平衡，我们确定了满足个性发展需要和学校资源限制的双向选择原则、分类设置原则，单选与多选结合原则及滚动选修原则。</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3</w:t>
      </w:r>
      <w:r>
        <w:rPr>
          <w:rFonts w:ascii="仿宋_GB2312" w:eastAsia="仿宋_GB2312" w:hint="eastAsia"/>
          <w:sz w:val="28"/>
          <w:szCs w:val="28"/>
        </w:rPr>
        <w:t>．对教师实行激励管理</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教师的选修课工作较必修课具有更大的创造性，因此，对开创性阶段的选修课教师实行了三方面的激励管理，即工作过程报酬较必修课从优，工作理念给予外出考察学习机会，工作成效以学期为单位单独评奖，工作范围打破年级界限，提供发挥才智，实现自我的机会。</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4</w:t>
      </w:r>
      <w:r>
        <w:rPr>
          <w:rFonts w:ascii="仿宋_GB2312" w:eastAsia="仿宋_GB2312" w:hint="eastAsia"/>
          <w:sz w:val="28"/>
          <w:szCs w:val="28"/>
        </w:rPr>
        <w:t>．对学生实行学分制管理</w:t>
      </w:r>
    </w:p>
    <w:p w:rsidR="009066E3" w:rsidRDefault="009066E3" w:rsidP="008A7D41">
      <w:pPr>
        <w:adjustRightInd w:val="0"/>
        <w:snapToGrid w:val="0"/>
        <w:spacing w:beforeLines="50" w:line="288" w:lineRule="auto"/>
        <w:ind w:firstLine="420"/>
        <w:rPr>
          <w:rFonts w:ascii="仿宋_GB2312" w:eastAsia="仿宋_GB2312"/>
          <w:sz w:val="28"/>
          <w:szCs w:val="28"/>
        </w:rPr>
      </w:pPr>
      <w:r>
        <w:rPr>
          <w:rFonts w:ascii="仿宋_GB2312" w:eastAsia="仿宋_GB2312" w:hint="eastAsia"/>
          <w:sz w:val="28"/>
          <w:szCs w:val="28"/>
        </w:rPr>
        <w:t>以等级制操作，与奖励性结合和体验性挂钩。</w:t>
      </w:r>
    </w:p>
    <w:p w:rsidR="009066E3" w:rsidRDefault="009066E3" w:rsidP="008A7D41">
      <w:pPr>
        <w:adjustRightInd w:val="0"/>
        <w:snapToGrid w:val="0"/>
        <w:spacing w:beforeLines="50" w:line="288" w:lineRule="auto"/>
        <w:ind w:firstLine="420"/>
        <w:rPr>
          <w:rFonts w:ascii="仿宋_GB2312" w:eastAsia="仿宋_GB2312"/>
          <w:b/>
          <w:bCs/>
          <w:sz w:val="28"/>
          <w:szCs w:val="28"/>
        </w:rPr>
      </w:pPr>
      <w:r>
        <w:rPr>
          <w:rFonts w:ascii="仿宋_GB2312" w:eastAsia="仿宋_GB2312" w:hint="eastAsia"/>
          <w:b/>
          <w:bCs/>
          <w:sz w:val="28"/>
          <w:szCs w:val="28"/>
        </w:rPr>
        <w:t>四、学校选修课建设中的几个问题</w:t>
      </w:r>
    </w:p>
    <w:p w:rsidR="009066E3" w:rsidRDefault="009066E3" w:rsidP="000A5477">
      <w:pPr>
        <w:adjustRightInd w:val="0"/>
        <w:snapToGrid w:val="0"/>
        <w:spacing w:beforeLines="50" w:line="288" w:lineRule="auto"/>
        <w:ind w:firstLineChars="225" w:firstLine="31680"/>
        <w:rPr>
          <w:rFonts w:ascii="仿宋_GB2312" w:eastAsia="仿宋_GB2312"/>
          <w:sz w:val="28"/>
          <w:szCs w:val="28"/>
        </w:rPr>
      </w:pPr>
      <w:r>
        <w:rPr>
          <w:rFonts w:ascii="仿宋_GB2312" w:eastAsia="仿宋_GB2312"/>
          <w:sz w:val="28"/>
          <w:szCs w:val="28"/>
        </w:rPr>
        <w:t xml:space="preserve">1. </w:t>
      </w:r>
      <w:r>
        <w:rPr>
          <w:rFonts w:ascii="仿宋_GB2312" w:eastAsia="仿宋_GB2312" w:hint="eastAsia"/>
          <w:sz w:val="28"/>
          <w:szCs w:val="28"/>
        </w:rPr>
        <w:t>学校选修课具有“两性”、“两化”的特点</w:t>
      </w:r>
    </w:p>
    <w:p w:rsidR="009066E3" w:rsidRDefault="009066E3" w:rsidP="000A5477">
      <w:pPr>
        <w:adjustRightInd w:val="0"/>
        <w:snapToGrid w:val="0"/>
        <w:spacing w:beforeLines="50" w:line="288" w:lineRule="auto"/>
        <w:ind w:firstLineChars="200" w:firstLine="31680"/>
        <w:rPr>
          <w:rFonts w:ascii="仿宋_GB2312" w:eastAsia="仿宋_GB2312"/>
          <w:sz w:val="28"/>
          <w:szCs w:val="28"/>
        </w:rPr>
      </w:pPr>
      <w:r>
        <w:rPr>
          <w:rFonts w:ascii="仿宋_GB2312" w:eastAsia="仿宋_GB2312" w:hint="eastAsia"/>
          <w:sz w:val="28"/>
          <w:szCs w:val="28"/>
        </w:rPr>
        <w:t>《计划》在“课程设置说明”中说“除按照国家规定开设选修课外，地方和学校为满足学生多样发展的需要也应创造条件开设灵活多样的选修课，学生可以根据个人志向、兴趣和需要自主选择修习。”同时也说明，环境教育、人口教育、职业技术类课程等都可纳入选修课中安排，在课程实施中又指出“课程实施要充分发挥和利用教材以外的课程资源。”我们分析研究并在实践中发现，学校选修课具有“两性”、“两化”的特点：延伸性，即选修课是在必修的基础上的延伸、拓宽、加深；开放性，即选修课的内容、方式、时间、空间、师生关系都是开放的；个性化，即选修课的主要目标是满足学生个性特长发展的需要；时代化，即用时代的观念选择时代的内容，符合时代发展</w:t>
      </w:r>
      <w:r>
        <w:rPr>
          <w:rFonts w:ascii="仿宋_GB2312" w:eastAsia="仿宋_GB2312"/>
          <w:sz w:val="28"/>
          <w:szCs w:val="28"/>
        </w:rPr>
        <w:t>.</w:t>
      </w:r>
      <w:r>
        <w:rPr>
          <w:rFonts w:ascii="仿宋_GB2312" w:eastAsia="仿宋_GB2312" w:hint="eastAsia"/>
          <w:sz w:val="28"/>
          <w:szCs w:val="28"/>
        </w:rPr>
        <w:t>。由于选修课这样的特点，学校选修课工作，不能只要形式，必须进行实质性管理，从形似走向神似。</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2</w:t>
      </w:r>
      <w:r>
        <w:rPr>
          <w:rFonts w:ascii="仿宋_GB2312" w:eastAsia="仿宋_GB2312" w:hint="eastAsia"/>
          <w:sz w:val="28"/>
          <w:szCs w:val="28"/>
        </w:rPr>
        <w:t>．学校选修课的定位目标是建设具有学校特色的课程体系</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计划》中留出这样大的空间给学校，就是要让学校教育有自己的个性，有自己的特色，这特色就是从课改中来，一个学校发展的真正的路子是内涵发展之路，因此，实施课程改革的选修课要在建设具有学校特色的课程体系上下功夫，以此促进教师队伍优良化，形成学校的课程文化。</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3</w:t>
      </w:r>
      <w:r>
        <w:rPr>
          <w:rFonts w:ascii="仿宋_GB2312" w:eastAsia="仿宋_GB2312" w:hint="eastAsia"/>
          <w:sz w:val="28"/>
          <w:szCs w:val="28"/>
        </w:rPr>
        <w:t>．教师知识结构是制约教师驾驭学校选修课的瓶颈</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新课程改变了知识的呈现状态，学生获取的知识在三个方面均衡分布：教材、教参提供的，教师个人的，师生互动产生的。学校选修课由于无教材、开发性的原因，教师个人的知识将被激活，师生互动产生知识的比重将大大增加，对教师原有的知识结构提出了严峻挑战，这样，教师培训的问题就急切地摆在了我们面前，我们的做法是：</w:t>
      </w:r>
    </w:p>
    <w:p w:rsidR="009066E3" w:rsidRDefault="009066E3" w:rsidP="008A7D41">
      <w:pPr>
        <w:adjustRightInd w:val="0"/>
        <w:snapToGrid w:val="0"/>
        <w:spacing w:beforeLines="50" w:line="288" w:lineRule="auto"/>
        <w:ind w:firstLine="420"/>
        <w:rPr>
          <w:rFonts w:ascii="仿宋_GB2312" w:eastAsia="仿宋_GB2312"/>
          <w:sz w:val="28"/>
          <w:szCs w:val="28"/>
        </w:rPr>
      </w:pPr>
      <w:r>
        <w:rPr>
          <w:rFonts w:ascii="仿宋_GB2312" w:eastAsia="仿宋_GB2312" w:hint="eastAsia"/>
          <w:sz w:val="28"/>
          <w:szCs w:val="28"/>
        </w:rPr>
        <w:t>首先“做中学”。不等、不靠、不依，时不宜迟，先做起来再学，教师行动起来，推动选修课的进程，也由于选修课工作的需要，推动教师的学习提高，有一些经验后组织到盐道中学、郫县一中考察学习，在这互动的过程中不断闪现选修课工作的创造性，难怪陶行知曾形象地说：“行动是老子，知识是儿子，创造中孙子”。</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其次，搞好校本培训，分管领导牵头，搞了系列讲座，资料阅读及三个层面学习的培训工作，这咱校本培训具有范围广、持续性强的特点。</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第三，启动激励培训</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4</w:t>
      </w:r>
      <w:r>
        <w:rPr>
          <w:rFonts w:ascii="仿宋_GB2312" w:eastAsia="仿宋_GB2312" w:hint="eastAsia"/>
          <w:sz w:val="28"/>
          <w:szCs w:val="28"/>
        </w:rPr>
        <w:t>．学校选修课建设需要有一定的教育资源</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这些资源主要包括人的资源、现代信息的资源、空间的资源、观念氛围的资源。</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p>
    <w:p w:rsidR="009066E3" w:rsidRDefault="009066E3"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p>
    <w:p w:rsidR="009066E3" w:rsidRDefault="009066E3" w:rsidP="008A7D41">
      <w:pPr>
        <w:adjustRightInd w:val="0"/>
        <w:snapToGrid w:val="0"/>
        <w:spacing w:beforeLines="50" w:line="288" w:lineRule="auto"/>
        <w:rPr>
          <w:rFonts w:ascii="仿宋_GB2312" w:eastAsia="仿宋_GB2312"/>
          <w:b/>
          <w:bCs/>
          <w:sz w:val="28"/>
          <w:szCs w:val="28"/>
        </w:rPr>
      </w:pPr>
      <w:r>
        <w:rPr>
          <w:rFonts w:ascii="仿宋_GB2312" w:eastAsia="仿宋_GB2312"/>
          <w:sz w:val="28"/>
          <w:szCs w:val="28"/>
        </w:rPr>
        <w:t xml:space="preserve">                                        </w:t>
      </w:r>
      <w:r>
        <w:rPr>
          <w:rFonts w:ascii="仿宋_GB2312" w:eastAsia="仿宋_GB2312"/>
          <w:b/>
          <w:bCs/>
          <w:sz w:val="28"/>
          <w:szCs w:val="28"/>
        </w:rPr>
        <w:t xml:space="preserve">       </w:t>
      </w:r>
      <w:r>
        <w:rPr>
          <w:rFonts w:ascii="仿宋_GB2312" w:eastAsia="仿宋_GB2312" w:hint="eastAsia"/>
          <w:b/>
          <w:bCs/>
          <w:sz w:val="28"/>
          <w:szCs w:val="28"/>
        </w:rPr>
        <w:t>莆田第一中学</w:t>
      </w:r>
      <w:r>
        <w:rPr>
          <w:rFonts w:ascii="仿宋_GB2312" w:eastAsia="仿宋_GB2312"/>
          <w:b/>
          <w:bCs/>
          <w:sz w:val="28"/>
          <w:szCs w:val="28"/>
        </w:rPr>
        <w:t xml:space="preserve"> </w:t>
      </w:r>
    </w:p>
    <w:p w:rsidR="009066E3" w:rsidRDefault="009066E3" w:rsidP="008A7D41">
      <w:pPr>
        <w:adjustRightInd w:val="0"/>
        <w:snapToGrid w:val="0"/>
        <w:spacing w:beforeLines="50" w:line="288" w:lineRule="auto"/>
        <w:jc w:val="center"/>
        <w:rPr>
          <w:rFonts w:ascii="黑体" w:eastAsia="黑体" w:hAnsi="黑体"/>
          <w:b/>
          <w:bCs/>
          <w:sz w:val="32"/>
          <w:szCs w:val="32"/>
        </w:rPr>
      </w:pPr>
      <w:r>
        <w:rPr>
          <w:rFonts w:ascii="仿宋_GB2312" w:eastAsia="仿宋_GB2312"/>
          <w:b/>
          <w:bCs/>
          <w:sz w:val="28"/>
          <w:szCs w:val="28"/>
        </w:rPr>
        <w:t xml:space="preserve">                                    2016</w:t>
      </w:r>
      <w:r>
        <w:rPr>
          <w:rFonts w:ascii="仿宋_GB2312" w:eastAsia="仿宋_GB2312" w:hint="eastAsia"/>
          <w:b/>
          <w:bCs/>
          <w:sz w:val="28"/>
          <w:szCs w:val="28"/>
        </w:rPr>
        <w:t>年</w:t>
      </w:r>
      <w:r>
        <w:rPr>
          <w:rFonts w:ascii="仿宋_GB2312" w:eastAsia="仿宋_GB2312"/>
          <w:b/>
          <w:bCs/>
          <w:sz w:val="28"/>
          <w:szCs w:val="28"/>
        </w:rPr>
        <w:t>9</w:t>
      </w:r>
      <w:r>
        <w:rPr>
          <w:rFonts w:ascii="仿宋_GB2312" w:eastAsia="仿宋_GB2312" w:hint="eastAsia"/>
          <w:b/>
          <w:bCs/>
          <w:sz w:val="28"/>
          <w:szCs w:val="28"/>
        </w:rPr>
        <w:t>月（修订）</w:t>
      </w:r>
      <w:r>
        <w:rPr>
          <w:rFonts w:ascii="仿宋_GB2312" w:eastAsia="仿宋_GB2312"/>
          <w:sz w:val="28"/>
          <w:szCs w:val="28"/>
        </w:rPr>
        <w:br w:type="page"/>
      </w:r>
    </w:p>
    <w:p w:rsidR="009066E3" w:rsidRDefault="009066E3" w:rsidP="008A7D41">
      <w:pPr>
        <w:adjustRightInd w:val="0"/>
        <w:snapToGrid w:val="0"/>
        <w:spacing w:beforeLines="50" w:line="288" w:lineRule="auto"/>
        <w:ind w:firstLine="420"/>
        <w:rPr>
          <w:rFonts w:ascii="仿宋_GB2312" w:eastAsia="仿宋_GB2312"/>
          <w:b/>
          <w:bCs/>
          <w:sz w:val="28"/>
          <w:szCs w:val="28"/>
        </w:rPr>
      </w:pPr>
      <w:r>
        <w:rPr>
          <w:rFonts w:ascii="仿宋_GB2312" w:eastAsia="仿宋_GB2312"/>
          <w:b/>
          <w:bCs/>
          <w:sz w:val="28"/>
          <w:szCs w:val="28"/>
        </w:rPr>
        <w:t xml:space="preserve"> </w:t>
      </w:r>
    </w:p>
    <w:p w:rsidR="009066E3" w:rsidRDefault="009066E3" w:rsidP="008A7D41">
      <w:pPr>
        <w:adjustRightInd w:val="0"/>
        <w:snapToGrid w:val="0"/>
        <w:spacing w:beforeLines="50" w:line="288" w:lineRule="auto"/>
        <w:jc w:val="center"/>
        <w:rPr>
          <w:rFonts w:ascii="仿宋_GB2312" w:eastAsia="仿宋_GB2312"/>
          <w:sz w:val="28"/>
          <w:szCs w:val="28"/>
        </w:rPr>
      </w:pPr>
    </w:p>
    <w:p w:rsidR="009066E3" w:rsidRDefault="009066E3" w:rsidP="008A7D41">
      <w:pPr>
        <w:adjustRightInd w:val="0"/>
        <w:snapToGrid w:val="0"/>
        <w:spacing w:beforeLines="50" w:line="288" w:lineRule="auto"/>
        <w:jc w:val="center"/>
        <w:rPr>
          <w:rFonts w:ascii="仿宋_GB2312" w:eastAsia="仿宋_GB2312"/>
          <w:sz w:val="28"/>
          <w:szCs w:val="28"/>
        </w:rPr>
      </w:pPr>
      <w:r>
        <w:rPr>
          <w:rFonts w:ascii="仿宋_GB2312" w:eastAsia="仿宋_GB2312"/>
          <w:sz w:val="28"/>
          <w:szCs w:val="28"/>
        </w:rPr>
        <w:t xml:space="preserve"> </w:t>
      </w:r>
    </w:p>
    <w:p w:rsidR="009066E3" w:rsidRDefault="009066E3" w:rsidP="008A7D41">
      <w:pPr>
        <w:adjustRightInd w:val="0"/>
        <w:snapToGrid w:val="0"/>
        <w:spacing w:beforeLines="50" w:line="288" w:lineRule="auto"/>
        <w:jc w:val="center"/>
        <w:rPr>
          <w:rFonts w:ascii="仿宋_GB2312" w:eastAsia="仿宋_GB2312"/>
          <w:sz w:val="28"/>
          <w:szCs w:val="28"/>
        </w:rPr>
      </w:pPr>
      <w:r>
        <w:rPr>
          <w:rFonts w:ascii="仿宋_GB2312" w:eastAsia="仿宋_GB2312"/>
          <w:sz w:val="28"/>
          <w:szCs w:val="28"/>
        </w:rPr>
        <w:t xml:space="preserve"> </w:t>
      </w:r>
    </w:p>
    <w:p w:rsidR="009066E3" w:rsidRPr="00C863D8" w:rsidRDefault="009066E3" w:rsidP="000A5477">
      <w:pPr>
        <w:adjustRightInd w:val="0"/>
        <w:snapToGrid w:val="0"/>
        <w:spacing w:beforeLines="50" w:line="288" w:lineRule="auto"/>
        <w:ind w:firstLineChars="600" w:firstLine="31680"/>
        <w:rPr>
          <w:rFonts w:ascii="仿宋_GB2312" w:eastAsia="仿宋_GB2312"/>
          <w:b/>
          <w:bCs/>
          <w:sz w:val="28"/>
          <w:szCs w:val="28"/>
        </w:rPr>
      </w:pPr>
      <w:r>
        <w:rPr>
          <w:rFonts w:ascii="仿宋_GB2312" w:eastAsia="仿宋_GB2312"/>
          <w:b/>
          <w:bCs/>
          <w:sz w:val="28"/>
          <w:szCs w:val="28"/>
        </w:rPr>
        <w:t xml:space="preserve"> </w:t>
      </w:r>
      <w:r>
        <w:rPr>
          <w:rFonts w:ascii="黑体" w:eastAsia="黑体" w:hAnsi="黑体" w:hint="eastAsia"/>
          <w:b/>
          <w:bCs/>
          <w:sz w:val="32"/>
          <w:szCs w:val="32"/>
        </w:rPr>
        <w:t>莆田第一中学选修课学分制管理方案</w:t>
      </w:r>
    </w:p>
    <w:p w:rsidR="009066E3" w:rsidRDefault="009066E3" w:rsidP="008A7D41">
      <w:pPr>
        <w:adjustRightInd w:val="0"/>
        <w:snapToGrid w:val="0"/>
        <w:spacing w:beforeLines="50" w:line="288" w:lineRule="auto"/>
        <w:rPr>
          <w:rFonts w:ascii="仿宋_GB2312" w:eastAsia="仿宋_GB2312"/>
          <w:b/>
          <w:bCs/>
          <w:sz w:val="28"/>
          <w:szCs w:val="28"/>
        </w:rPr>
      </w:pPr>
      <w:r>
        <w:rPr>
          <w:rFonts w:ascii="仿宋_GB2312" w:eastAsia="仿宋_GB2312"/>
          <w:b/>
          <w:bCs/>
          <w:sz w:val="28"/>
          <w:szCs w:val="28"/>
        </w:rPr>
        <w:t xml:space="preserve">   </w:t>
      </w:r>
    </w:p>
    <w:p w:rsidR="009066E3" w:rsidRPr="00C863D8" w:rsidRDefault="009066E3" w:rsidP="000A5477">
      <w:pPr>
        <w:adjustRightInd w:val="0"/>
        <w:snapToGrid w:val="0"/>
        <w:spacing w:beforeLines="50" w:line="288" w:lineRule="auto"/>
        <w:ind w:firstLineChars="147" w:firstLine="31680"/>
        <w:rPr>
          <w:rFonts w:ascii="仿宋" w:eastAsia="仿宋" w:hAnsi="仿宋"/>
          <w:b/>
          <w:bCs/>
          <w:sz w:val="28"/>
          <w:szCs w:val="28"/>
        </w:rPr>
      </w:pPr>
      <w:r w:rsidRPr="00C863D8">
        <w:rPr>
          <w:rFonts w:ascii="仿宋" w:eastAsia="仿宋" w:hAnsi="仿宋"/>
          <w:b/>
          <w:bCs/>
          <w:sz w:val="28"/>
          <w:szCs w:val="28"/>
        </w:rPr>
        <w:t xml:space="preserve"> </w:t>
      </w:r>
      <w:r w:rsidRPr="00C863D8">
        <w:rPr>
          <w:rFonts w:ascii="仿宋" w:eastAsia="仿宋" w:hAnsi="仿宋" w:hint="eastAsia"/>
          <w:b/>
          <w:bCs/>
          <w:sz w:val="28"/>
          <w:szCs w:val="28"/>
        </w:rPr>
        <w:t>一、管理原则</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学校学分制管理方案是学生发展综合评价的基础，应促成和推动学校课程改革的实施，是学校课程规划实施的重要保障措施。</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学分制管理简要易操作，能对学生的自主发展起到指导、矫正的作用。</w:t>
      </w:r>
    </w:p>
    <w:p w:rsidR="009066E3" w:rsidRPr="00C863D8" w:rsidRDefault="009066E3" w:rsidP="008A7D41">
      <w:pPr>
        <w:adjustRightInd w:val="0"/>
        <w:snapToGrid w:val="0"/>
        <w:spacing w:beforeLines="50" w:line="288" w:lineRule="auto"/>
        <w:rPr>
          <w:rFonts w:ascii="仿宋" w:eastAsia="仿宋" w:hAnsi="仿宋"/>
          <w:b/>
          <w:bCs/>
          <w:sz w:val="28"/>
          <w:szCs w:val="28"/>
        </w:rPr>
      </w:pPr>
      <w:r w:rsidRPr="00C863D8">
        <w:rPr>
          <w:rFonts w:ascii="仿宋" w:eastAsia="仿宋" w:hAnsi="仿宋"/>
          <w:b/>
          <w:bCs/>
          <w:sz w:val="28"/>
          <w:szCs w:val="28"/>
        </w:rPr>
        <w:t xml:space="preserve">    </w:t>
      </w:r>
      <w:r w:rsidRPr="00C863D8">
        <w:rPr>
          <w:rFonts w:ascii="仿宋" w:eastAsia="仿宋" w:hAnsi="仿宋" w:hint="eastAsia"/>
          <w:b/>
          <w:bCs/>
          <w:sz w:val="28"/>
          <w:szCs w:val="28"/>
        </w:rPr>
        <w:t>二、管理思路</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规定学生每一学年各领域必须达到的最低学分数（见下表三年应得最低学分</w:t>
      </w:r>
      <w:r w:rsidRPr="00C863D8">
        <w:rPr>
          <w:rFonts w:ascii="仿宋" w:eastAsia="仿宋" w:hAnsi="仿宋"/>
          <w:sz w:val="28"/>
          <w:szCs w:val="28"/>
        </w:rPr>
        <w:t>12</w:t>
      </w:r>
      <w:r w:rsidRPr="00C863D8">
        <w:rPr>
          <w:rFonts w:ascii="仿宋" w:eastAsia="仿宋" w:hAnsi="仿宋" w:hint="eastAsia"/>
          <w:sz w:val="28"/>
          <w:szCs w:val="28"/>
        </w:rPr>
        <w:t>分），作为升入更高年级学习，各项推荐评优以及取得实验中学毕业的必要条件。</w:t>
      </w:r>
    </w:p>
    <w:p w:rsidR="009066E3" w:rsidRPr="00C863D8" w:rsidRDefault="009066E3" w:rsidP="008A7D41">
      <w:pPr>
        <w:adjustRightInd w:val="0"/>
        <w:snapToGrid w:val="0"/>
        <w:spacing w:beforeLines="50" w:line="288" w:lineRule="auto"/>
        <w:rPr>
          <w:rFonts w:ascii="仿宋" w:eastAsia="仿宋" w:hAnsi="仿宋"/>
          <w:b/>
          <w:bCs/>
          <w:sz w:val="28"/>
          <w:szCs w:val="28"/>
        </w:rPr>
      </w:pPr>
      <w:r w:rsidRPr="00C863D8">
        <w:rPr>
          <w:rFonts w:ascii="仿宋" w:eastAsia="仿宋" w:hAnsi="仿宋"/>
          <w:b/>
          <w:bCs/>
          <w:sz w:val="28"/>
          <w:szCs w:val="28"/>
        </w:rPr>
        <w:t xml:space="preserve">    </w:t>
      </w:r>
      <w:r w:rsidRPr="00C863D8">
        <w:rPr>
          <w:rFonts w:ascii="仿宋" w:eastAsia="仿宋" w:hAnsi="仿宋" w:hint="eastAsia"/>
          <w:b/>
          <w:bCs/>
          <w:sz w:val="28"/>
          <w:szCs w:val="28"/>
        </w:rPr>
        <w:t>三、管理实施</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1</w:t>
      </w:r>
      <w:r w:rsidRPr="00C863D8">
        <w:rPr>
          <w:rFonts w:ascii="仿宋" w:eastAsia="仿宋" w:hAnsi="仿宋" w:hint="eastAsia"/>
          <w:sz w:val="28"/>
          <w:szCs w:val="28"/>
        </w:rPr>
        <w:t>．方法：采用学分制与等级评分相结合的方式进行综合测评</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实行学时学分制：即各课程统一以每周</w:t>
      </w:r>
      <w:r w:rsidRPr="00C863D8">
        <w:rPr>
          <w:rFonts w:ascii="仿宋" w:eastAsia="仿宋" w:hAnsi="仿宋"/>
          <w:sz w:val="28"/>
          <w:szCs w:val="28"/>
        </w:rPr>
        <w:t>2</w:t>
      </w:r>
      <w:r w:rsidRPr="00C863D8">
        <w:rPr>
          <w:rFonts w:ascii="仿宋" w:eastAsia="仿宋" w:hAnsi="仿宋" w:hint="eastAsia"/>
          <w:sz w:val="28"/>
          <w:szCs w:val="28"/>
        </w:rPr>
        <w:t>课时、一学期得一分计算；某些讲座、微型课程的学分进行统一归类累加计算。</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等级评分作为学分认定和学分奖励依据，达到一定的等级标准以上（如优秀）可以给予奖励学分，奖励学分可以充填同一领域其它学科学分。</w:t>
      </w:r>
      <w:r w:rsidRPr="00C863D8">
        <w:rPr>
          <w:rFonts w:ascii="仿宋" w:eastAsia="仿宋" w:hAnsi="仿宋"/>
          <w:sz w:val="28"/>
          <w:szCs w:val="28"/>
        </w:rPr>
        <w:t xml:space="preserve">  </w:t>
      </w:r>
      <w:r w:rsidRPr="00C863D8">
        <w:rPr>
          <w:rFonts w:ascii="仿宋" w:eastAsia="仿宋" w:hAnsi="仿宋" w:hint="eastAsia"/>
          <w:sz w:val="28"/>
          <w:szCs w:val="28"/>
        </w:rPr>
        <w:t>达不到规定等级（如及格）不计学分。</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2</w:t>
      </w:r>
      <w:r w:rsidRPr="00C863D8">
        <w:rPr>
          <w:rFonts w:ascii="仿宋" w:eastAsia="仿宋" w:hAnsi="仿宋" w:hint="eastAsia"/>
          <w:sz w:val="28"/>
          <w:szCs w:val="28"/>
        </w:rPr>
        <w:t>．学分分配</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以学科领域方式界定评价领域</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即：科学与实验领域、人文领域、技术领域、体艺领域。</w:t>
      </w:r>
      <w:r w:rsidRPr="00C863D8">
        <w:rPr>
          <w:rFonts w:ascii="仿宋" w:eastAsia="仿宋" w:hAnsi="仿宋"/>
          <w:sz w:val="28"/>
          <w:szCs w:val="28"/>
        </w:rPr>
        <w:t xml:space="preserve"> </w:t>
      </w:r>
      <w:r w:rsidRPr="00C863D8">
        <w:rPr>
          <w:rFonts w:ascii="仿宋" w:eastAsia="仿宋" w:hAnsi="仿宋" w:hint="eastAsia"/>
          <w:sz w:val="28"/>
          <w:szCs w:val="28"/>
        </w:rPr>
        <w:t>各领域每一学年所必须的最低学分表各领域</w:t>
      </w:r>
      <w:r w:rsidRPr="00C863D8">
        <w:rPr>
          <w:rFonts w:ascii="仿宋" w:eastAsia="仿宋" w:hAnsi="仿宋"/>
          <w:sz w:val="28"/>
          <w:szCs w:val="28"/>
        </w:rPr>
        <w:t xml:space="preserve">  </w:t>
      </w:r>
    </w:p>
    <w:tbl>
      <w:tblPr>
        <w:tblW w:w="75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100"/>
        <w:gridCol w:w="1755"/>
        <w:gridCol w:w="2688"/>
      </w:tblGrid>
      <w:tr w:rsidR="009066E3" w:rsidRPr="00C863D8" w:rsidTr="00FF71AE">
        <w:trPr>
          <w:jc w:val="center"/>
        </w:trPr>
        <w:tc>
          <w:tcPr>
            <w:tcW w:w="3100" w:type="dxa"/>
            <w:tcBorders>
              <w:tl2br w:val="single" w:sz="6" w:space="0" w:color="000000"/>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领域</w:t>
            </w:r>
          </w:p>
        </w:tc>
        <w:tc>
          <w:tcPr>
            <w:tcW w:w="1755"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最低学分</w:t>
            </w:r>
          </w:p>
        </w:tc>
        <w:tc>
          <w:tcPr>
            <w:tcW w:w="2688"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课程名称</w:t>
            </w:r>
          </w:p>
        </w:tc>
      </w:tr>
      <w:tr w:rsidR="009066E3" w:rsidRPr="00C863D8" w:rsidTr="00FF71AE">
        <w:trPr>
          <w:jc w:val="center"/>
        </w:trPr>
        <w:tc>
          <w:tcPr>
            <w:tcW w:w="3100" w:type="dxa"/>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自然科学领域</w:t>
            </w:r>
          </w:p>
        </w:tc>
        <w:tc>
          <w:tcPr>
            <w:tcW w:w="1755"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1</w:t>
            </w:r>
          </w:p>
        </w:tc>
        <w:tc>
          <w:tcPr>
            <w:tcW w:w="2688"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见《选修课指南》</w:t>
            </w:r>
          </w:p>
        </w:tc>
      </w:tr>
      <w:tr w:rsidR="009066E3" w:rsidRPr="00C863D8" w:rsidTr="00FF71AE">
        <w:trPr>
          <w:jc w:val="center"/>
        </w:trPr>
        <w:tc>
          <w:tcPr>
            <w:tcW w:w="3100" w:type="dxa"/>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社会科学领域</w:t>
            </w:r>
          </w:p>
        </w:tc>
        <w:tc>
          <w:tcPr>
            <w:tcW w:w="1755"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1</w:t>
            </w:r>
          </w:p>
        </w:tc>
        <w:tc>
          <w:tcPr>
            <w:tcW w:w="2688"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见《选修课指南》</w:t>
            </w:r>
          </w:p>
        </w:tc>
      </w:tr>
      <w:tr w:rsidR="009066E3" w:rsidRPr="00C863D8" w:rsidTr="00FF71AE">
        <w:trPr>
          <w:jc w:val="center"/>
        </w:trPr>
        <w:tc>
          <w:tcPr>
            <w:tcW w:w="3100" w:type="dxa"/>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技术领域</w:t>
            </w:r>
          </w:p>
        </w:tc>
        <w:tc>
          <w:tcPr>
            <w:tcW w:w="1755"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1</w:t>
            </w:r>
          </w:p>
        </w:tc>
        <w:tc>
          <w:tcPr>
            <w:tcW w:w="2688"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见《选修课指南》</w:t>
            </w:r>
          </w:p>
        </w:tc>
      </w:tr>
      <w:tr w:rsidR="009066E3" w:rsidRPr="00C863D8" w:rsidTr="00FF71AE">
        <w:trPr>
          <w:jc w:val="center"/>
        </w:trPr>
        <w:tc>
          <w:tcPr>
            <w:tcW w:w="3100" w:type="dxa"/>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体育艺术领域</w:t>
            </w:r>
          </w:p>
        </w:tc>
        <w:tc>
          <w:tcPr>
            <w:tcW w:w="1755"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1</w:t>
            </w:r>
          </w:p>
        </w:tc>
        <w:tc>
          <w:tcPr>
            <w:tcW w:w="2688"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见《选修课指南》</w:t>
            </w:r>
          </w:p>
        </w:tc>
      </w:tr>
    </w:tbl>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3</w:t>
      </w:r>
      <w:r w:rsidRPr="00C863D8">
        <w:rPr>
          <w:rFonts w:ascii="仿宋" w:eastAsia="仿宋" w:hAnsi="仿宋" w:hint="eastAsia"/>
          <w:sz w:val="28"/>
          <w:szCs w:val="28"/>
        </w:rPr>
        <w:t>．学分认定</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A</w:t>
      </w:r>
      <w:r w:rsidRPr="00C863D8">
        <w:rPr>
          <w:rFonts w:ascii="仿宋" w:eastAsia="仿宋" w:hAnsi="仿宋" w:hint="eastAsia"/>
          <w:sz w:val="28"/>
          <w:szCs w:val="28"/>
        </w:rPr>
        <w:t>．实践性、过程性的课程考核认定</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考核内容：教学评价依据：学生在课程规定的实践活动和过程中的记录、论文、实验报告、调查报告、研究开题报告和表演等，以及在实践活动中表现出来的能力和态度状况。</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考核实施：实践与活动过程的考核，主要由任课教师完成，备课组长或教研组长要对提供的相关材料进行复查打分。学校组织考评组抽查考评。如果任课教师考核评分不被考评组确认，学生成绩或学分将根据考评组意见同时予以上下调整。</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B</w:t>
      </w:r>
      <w:r w:rsidRPr="00C863D8">
        <w:rPr>
          <w:rFonts w:ascii="仿宋" w:eastAsia="仿宋" w:hAnsi="仿宋" w:hint="eastAsia"/>
          <w:sz w:val="28"/>
          <w:szCs w:val="28"/>
        </w:rPr>
        <w:t>．结果性的考核认定</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a. </w:t>
      </w:r>
      <w:r w:rsidRPr="00C863D8">
        <w:rPr>
          <w:rFonts w:ascii="仿宋" w:eastAsia="仿宋" w:hAnsi="仿宋" w:hint="eastAsia"/>
          <w:sz w:val="28"/>
          <w:szCs w:val="28"/>
        </w:rPr>
        <w:t>书面考核评价应该提供数据、图表和基本公式信息，减少对记忆性知识的考核</w:t>
      </w:r>
      <w:r w:rsidRPr="00C863D8">
        <w:rPr>
          <w:rFonts w:ascii="仿宋" w:eastAsia="仿宋" w:hAnsi="仿宋"/>
          <w:sz w:val="28"/>
          <w:szCs w:val="28"/>
        </w:rPr>
        <w:t xml:space="preserve"> </w:t>
      </w:r>
      <w:r w:rsidRPr="00C863D8">
        <w:rPr>
          <w:rFonts w:ascii="仿宋" w:eastAsia="仿宋" w:hAnsi="仿宋" w:hint="eastAsia"/>
          <w:sz w:val="28"/>
          <w:szCs w:val="28"/>
        </w:rPr>
        <w:t>（如提供计算公式、化学原子量、地理名称等，着重考察评价学生对拓宽性知识的理解和应用。试题应有一定的开放性）。</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b. </w:t>
      </w:r>
      <w:r w:rsidRPr="00C863D8">
        <w:rPr>
          <w:rFonts w:ascii="仿宋" w:eastAsia="仿宋" w:hAnsi="仿宋" w:hint="eastAsia"/>
          <w:sz w:val="28"/>
          <w:szCs w:val="28"/>
        </w:rPr>
        <w:t>某些实践性很强的课程考核，可以于课程教学结前后组织学校教师或有关专家</w:t>
      </w:r>
      <w:r w:rsidRPr="00C863D8">
        <w:rPr>
          <w:rFonts w:ascii="仿宋" w:eastAsia="仿宋" w:hAnsi="仿宋"/>
          <w:sz w:val="28"/>
          <w:szCs w:val="28"/>
        </w:rPr>
        <w:t xml:space="preserve">   </w:t>
      </w:r>
      <w:r w:rsidRPr="00C863D8">
        <w:rPr>
          <w:rFonts w:ascii="仿宋" w:eastAsia="仿宋" w:hAnsi="仿宋" w:hint="eastAsia"/>
          <w:sz w:val="28"/>
          <w:szCs w:val="28"/>
        </w:rPr>
        <w:t>对学生的实践活动进行当堂的测试或者面试，由此得出的等第成绩即为考评结果。</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C</w:t>
      </w:r>
      <w:r w:rsidRPr="00C863D8">
        <w:rPr>
          <w:rFonts w:ascii="仿宋" w:eastAsia="仿宋" w:hAnsi="仿宋" w:hint="eastAsia"/>
          <w:sz w:val="28"/>
          <w:szCs w:val="28"/>
        </w:rPr>
        <w:t>．社会机构认定的课程考核认定</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某些与社会机构接轨的课程考评可以直接参加社会权威教育机构的认定。如计算机等级考试、英语等级考试、音乐、书法等。</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D</w:t>
      </w:r>
      <w:r w:rsidRPr="00C863D8">
        <w:rPr>
          <w:rFonts w:ascii="仿宋" w:eastAsia="仿宋" w:hAnsi="仿宋" w:hint="eastAsia"/>
          <w:sz w:val="28"/>
          <w:szCs w:val="28"/>
        </w:rPr>
        <w:t>．奖励学分</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各学科制订相应学会奖励办法，一般奖励学分分值为所学学科总学分的</w:t>
      </w:r>
      <w:r w:rsidRPr="00C863D8">
        <w:rPr>
          <w:rFonts w:ascii="仿宋" w:eastAsia="仿宋" w:hAnsi="仿宋"/>
          <w:sz w:val="28"/>
          <w:szCs w:val="28"/>
        </w:rPr>
        <w:t>20-50%</w:t>
      </w:r>
      <w:r w:rsidRPr="00C863D8">
        <w:rPr>
          <w:rFonts w:ascii="仿宋" w:eastAsia="仿宋" w:hAnsi="仿宋" w:hint="eastAsia"/>
          <w:sz w:val="28"/>
          <w:szCs w:val="28"/>
        </w:rPr>
        <w:t>，奖励范围一般不超过</w:t>
      </w:r>
      <w:r w:rsidRPr="00C863D8">
        <w:rPr>
          <w:rFonts w:ascii="仿宋" w:eastAsia="仿宋" w:hAnsi="仿宋"/>
          <w:sz w:val="28"/>
          <w:szCs w:val="28"/>
        </w:rPr>
        <w:t>10%</w:t>
      </w:r>
      <w:r w:rsidRPr="00C863D8">
        <w:rPr>
          <w:rFonts w:ascii="仿宋" w:eastAsia="仿宋" w:hAnsi="仿宋" w:hint="eastAsia"/>
          <w:sz w:val="28"/>
          <w:szCs w:val="28"/>
        </w:rPr>
        <w:t>。特殊奖励学分可参考如下：</w:t>
      </w:r>
    </w:p>
    <w:tbl>
      <w:tblPr>
        <w:tblW w:w="8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36"/>
        <w:gridCol w:w="927"/>
        <w:gridCol w:w="1340"/>
        <w:gridCol w:w="1644"/>
        <w:gridCol w:w="1239"/>
        <w:gridCol w:w="1724"/>
      </w:tblGrid>
      <w:tr w:rsidR="009066E3" w:rsidRPr="00C863D8" w:rsidTr="00FF71AE">
        <w:tc>
          <w:tcPr>
            <w:tcW w:w="1336" w:type="dxa"/>
            <w:tcBorders>
              <w:tl2br w:val="single" w:sz="6" w:space="0" w:color="000000"/>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项目</w:t>
            </w:r>
          </w:p>
        </w:tc>
        <w:tc>
          <w:tcPr>
            <w:tcW w:w="927"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全国一等奖</w:t>
            </w:r>
          </w:p>
        </w:tc>
        <w:tc>
          <w:tcPr>
            <w:tcW w:w="1340"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全国二等奖（市一等）</w:t>
            </w:r>
          </w:p>
        </w:tc>
        <w:tc>
          <w:tcPr>
            <w:tcW w:w="1644"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全国三等奖（市二、区一）</w:t>
            </w:r>
          </w:p>
        </w:tc>
        <w:tc>
          <w:tcPr>
            <w:tcW w:w="1239"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校一等奖（区二）</w:t>
            </w:r>
          </w:p>
        </w:tc>
        <w:tc>
          <w:tcPr>
            <w:tcW w:w="1724"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校二等奖（校运冠军、破记录）</w:t>
            </w:r>
          </w:p>
        </w:tc>
      </w:tr>
      <w:tr w:rsidR="009066E3" w:rsidRPr="00C863D8" w:rsidTr="00FF71AE">
        <w:tc>
          <w:tcPr>
            <w:tcW w:w="1336" w:type="dxa"/>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学科竞赛</w:t>
            </w:r>
          </w:p>
        </w:tc>
        <w:tc>
          <w:tcPr>
            <w:tcW w:w="927"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5</w:t>
            </w:r>
          </w:p>
        </w:tc>
        <w:tc>
          <w:tcPr>
            <w:tcW w:w="1340"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4</w:t>
            </w:r>
          </w:p>
        </w:tc>
        <w:tc>
          <w:tcPr>
            <w:tcW w:w="1644"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3</w:t>
            </w:r>
          </w:p>
        </w:tc>
        <w:tc>
          <w:tcPr>
            <w:tcW w:w="1239"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2</w:t>
            </w:r>
          </w:p>
        </w:tc>
        <w:tc>
          <w:tcPr>
            <w:tcW w:w="1724"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1</w:t>
            </w:r>
          </w:p>
        </w:tc>
      </w:tr>
      <w:tr w:rsidR="009066E3" w:rsidRPr="00C863D8" w:rsidTr="00FF71AE">
        <w:tc>
          <w:tcPr>
            <w:tcW w:w="1336" w:type="dxa"/>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论文竞赛</w:t>
            </w:r>
          </w:p>
        </w:tc>
        <w:tc>
          <w:tcPr>
            <w:tcW w:w="927"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4</w:t>
            </w:r>
          </w:p>
        </w:tc>
        <w:tc>
          <w:tcPr>
            <w:tcW w:w="1340"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3</w:t>
            </w:r>
          </w:p>
        </w:tc>
        <w:tc>
          <w:tcPr>
            <w:tcW w:w="1644"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2</w:t>
            </w:r>
          </w:p>
        </w:tc>
        <w:tc>
          <w:tcPr>
            <w:tcW w:w="1239"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1</w:t>
            </w:r>
          </w:p>
        </w:tc>
        <w:tc>
          <w:tcPr>
            <w:tcW w:w="1724"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kern w:val="0"/>
                <w:sz w:val="28"/>
                <w:szCs w:val="28"/>
              </w:rPr>
              <w:t> </w:t>
            </w:r>
          </w:p>
        </w:tc>
      </w:tr>
      <w:tr w:rsidR="009066E3" w:rsidRPr="00C863D8" w:rsidTr="00FF71AE">
        <w:tc>
          <w:tcPr>
            <w:tcW w:w="1336" w:type="dxa"/>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操作与实践</w:t>
            </w:r>
          </w:p>
        </w:tc>
        <w:tc>
          <w:tcPr>
            <w:tcW w:w="927"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4</w:t>
            </w:r>
          </w:p>
        </w:tc>
        <w:tc>
          <w:tcPr>
            <w:tcW w:w="1340"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3</w:t>
            </w:r>
          </w:p>
        </w:tc>
        <w:tc>
          <w:tcPr>
            <w:tcW w:w="1644"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2</w:t>
            </w:r>
          </w:p>
        </w:tc>
        <w:tc>
          <w:tcPr>
            <w:tcW w:w="1239"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r w:rsidRPr="00FF71AE">
              <w:rPr>
                <w:rFonts w:ascii="仿宋" w:eastAsia="仿宋"/>
                <w:kern w:val="0"/>
                <w:sz w:val="28"/>
                <w:szCs w:val="28"/>
              </w:rPr>
              <w:t> </w:t>
            </w:r>
          </w:p>
        </w:tc>
        <w:tc>
          <w:tcPr>
            <w:tcW w:w="1724" w:type="dxa"/>
            <w:tcBorders>
              <w:left w:val="nil"/>
            </w:tcBorders>
          </w:tcPr>
          <w:p w:rsidR="009066E3" w:rsidRPr="00FF71AE" w:rsidRDefault="009066E3" w:rsidP="008A7D41">
            <w:pPr>
              <w:adjustRightInd w:val="0"/>
              <w:snapToGrid w:val="0"/>
              <w:spacing w:beforeLines="50" w:line="288" w:lineRule="auto"/>
              <w:rPr>
                <w:rFonts w:ascii="仿宋" w:eastAsia="仿宋" w:hAnsi="仿宋"/>
                <w:sz w:val="28"/>
                <w:szCs w:val="28"/>
              </w:rPr>
            </w:pPr>
          </w:p>
        </w:tc>
      </w:tr>
    </w:tbl>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hint="eastAsia"/>
          <w:sz w:val="28"/>
          <w:szCs w:val="28"/>
        </w:rPr>
        <w:t>由教务处认定奖励等第与取得学分标准</w:t>
      </w:r>
      <w:r w:rsidRPr="00C863D8">
        <w:rPr>
          <w:rFonts w:ascii="仿宋" w:eastAsia="仿宋" w:hAnsi="仿宋"/>
          <w:sz w:val="28"/>
          <w:szCs w:val="28"/>
        </w:rPr>
        <w:t xml:space="preserve"> </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4</w:t>
      </w:r>
      <w:r w:rsidRPr="00C863D8">
        <w:rPr>
          <w:rFonts w:ascii="仿宋" w:eastAsia="仿宋" w:hAnsi="仿宋" w:hint="eastAsia"/>
          <w:sz w:val="28"/>
          <w:szCs w:val="28"/>
        </w:rPr>
        <w:t>．学分记录：学分进入学生学习档案。每学期结束，在学生通知书上反映学习得总学分数，满缺学分等基本状况。</w:t>
      </w:r>
    </w:p>
    <w:p w:rsidR="009066E3" w:rsidRPr="00C863D8" w:rsidRDefault="009066E3"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p>
    <w:p w:rsidR="009066E3" w:rsidRDefault="009066E3" w:rsidP="008A7D41">
      <w:pPr>
        <w:adjustRightInd w:val="0"/>
        <w:snapToGrid w:val="0"/>
        <w:spacing w:beforeLines="50" w:line="288" w:lineRule="auto"/>
        <w:jc w:val="center"/>
        <w:rPr>
          <w:rFonts w:ascii="仿宋_GB2312" w:eastAsia="仿宋_GB2312"/>
          <w:b/>
          <w:bCs/>
          <w:sz w:val="28"/>
          <w:szCs w:val="28"/>
        </w:rPr>
      </w:pPr>
      <w:r w:rsidRPr="00C863D8">
        <w:rPr>
          <w:rFonts w:ascii="仿宋" w:eastAsia="仿宋" w:hAnsi="仿宋"/>
          <w:b/>
          <w:bCs/>
          <w:sz w:val="28"/>
          <w:szCs w:val="28"/>
        </w:rPr>
        <w:t xml:space="preserve">                             </w:t>
      </w:r>
      <w:r>
        <w:rPr>
          <w:rFonts w:ascii="仿宋_GB2312" w:eastAsia="仿宋_GB2312"/>
          <w:b/>
          <w:bCs/>
          <w:sz w:val="28"/>
          <w:szCs w:val="28"/>
        </w:rPr>
        <w:t xml:space="preserve">   </w:t>
      </w:r>
    </w:p>
    <w:p w:rsidR="009066E3" w:rsidRDefault="009066E3" w:rsidP="008A7D41">
      <w:pPr>
        <w:adjustRightInd w:val="0"/>
        <w:snapToGrid w:val="0"/>
        <w:spacing w:beforeLines="50" w:line="288" w:lineRule="auto"/>
        <w:jc w:val="center"/>
        <w:rPr>
          <w:rFonts w:ascii="仿宋_GB2312" w:eastAsia="仿宋_GB2312"/>
          <w:b/>
          <w:bCs/>
          <w:sz w:val="28"/>
          <w:szCs w:val="28"/>
        </w:rPr>
      </w:pPr>
      <w:r>
        <w:rPr>
          <w:rFonts w:ascii="仿宋_GB2312" w:eastAsia="仿宋_GB2312"/>
          <w:b/>
          <w:bCs/>
          <w:sz w:val="28"/>
          <w:szCs w:val="28"/>
        </w:rPr>
        <w:t xml:space="preserve"> </w:t>
      </w:r>
    </w:p>
    <w:p w:rsidR="009066E3" w:rsidRDefault="009066E3" w:rsidP="008A7D41">
      <w:pPr>
        <w:adjustRightInd w:val="0"/>
        <w:snapToGrid w:val="0"/>
        <w:spacing w:beforeLines="50" w:line="288" w:lineRule="auto"/>
        <w:jc w:val="center"/>
        <w:rPr>
          <w:rFonts w:ascii="仿宋_GB2312" w:eastAsia="仿宋_GB2312"/>
          <w:b/>
          <w:bCs/>
          <w:sz w:val="28"/>
          <w:szCs w:val="28"/>
        </w:rPr>
      </w:pPr>
      <w:r>
        <w:rPr>
          <w:rFonts w:ascii="仿宋_GB2312" w:eastAsia="仿宋_GB2312"/>
          <w:b/>
          <w:bCs/>
          <w:sz w:val="28"/>
          <w:szCs w:val="28"/>
        </w:rPr>
        <w:t xml:space="preserve">                                                                          </w:t>
      </w:r>
    </w:p>
    <w:p w:rsidR="009066E3" w:rsidRDefault="009066E3" w:rsidP="008A7D41">
      <w:pPr>
        <w:adjustRightInd w:val="0"/>
        <w:snapToGrid w:val="0"/>
        <w:spacing w:beforeLines="50" w:line="288" w:lineRule="auto"/>
        <w:jc w:val="center"/>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莆田第一中学</w:t>
      </w:r>
    </w:p>
    <w:p w:rsidR="009066E3" w:rsidRDefault="009066E3" w:rsidP="008A7D41">
      <w:pPr>
        <w:adjustRightInd w:val="0"/>
        <w:snapToGrid w:val="0"/>
        <w:spacing w:beforeLines="50" w:line="288" w:lineRule="auto"/>
        <w:jc w:val="center"/>
        <w:rPr>
          <w:rFonts w:ascii="仿宋_GB2312" w:eastAsia="仿宋_GB2312"/>
          <w:sz w:val="28"/>
          <w:szCs w:val="28"/>
        </w:rPr>
      </w:pPr>
      <w:r>
        <w:rPr>
          <w:rFonts w:ascii="仿宋_GB2312" w:eastAsia="仿宋_GB2312"/>
          <w:b/>
          <w:bCs/>
          <w:sz w:val="28"/>
          <w:szCs w:val="28"/>
        </w:rPr>
        <w:t xml:space="preserve">                                   2016</w:t>
      </w:r>
      <w:r>
        <w:rPr>
          <w:rFonts w:ascii="仿宋_GB2312" w:eastAsia="仿宋_GB2312" w:hint="eastAsia"/>
          <w:b/>
          <w:bCs/>
          <w:sz w:val="28"/>
          <w:szCs w:val="28"/>
        </w:rPr>
        <w:t>年</w:t>
      </w:r>
      <w:r>
        <w:rPr>
          <w:rFonts w:ascii="仿宋_GB2312" w:eastAsia="仿宋_GB2312"/>
          <w:b/>
          <w:bCs/>
          <w:sz w:val="28"/>
          <w:szCs w:val="28"/>
        </w:rPr>
        <w:t>9</w:t>
      </w:r>
      <w:r>
        <w:rPr>
          <w:rFonts w:ascii="仿宋_GB2312" w:eastAsia="仿宋_GB2312" w:hint="eastAsia"/>
          <w:b/>
          <w:bCs/>
          <w:sz w:val="28"/>
          <w:szCs w:val="28"/>
        </w:rPr>
        <w:t>月（修订）</w:t>
      </w:r>
    </w:p>
    <w:p w:rsidR="009066E3" w:rsidRDefault="009066E3" w:rsidP="008A7D41">
      <w:pPr>
        <w:adjustRightInd w:val="0"/>
        <w:snapToGrid w:val="0"/>
        <w:spacing w:beforeLines="50" w:line="288" w:lineRule="auto"/>
        <w:jc w:val="left"/>
        <w:rPr>
          <w:rFonts w:ascii="黑体" w:eastAsia="黑体" w:hAnsi="黑体"/>
          <w:b/>
          <w:bCs/>
          <w:sz w:val="32"/>
          <w:szCs w:val="32"/>
        </w:rPr>
      </w:pPr>
    </w:p>
    <w:p w:rsidR="009066E3" w:rsidRDefault="009066E3" w:rsidP="008A7D41">
      <w:pPr>
        <w:adjustRightInd w:val="0"/>
        <w:snapToGrid w:val="0"/>
        <w:spacing w:beforeLines="50" w:line="288" w:lineRule="auto"/>
        <w:jc w:val="left"/>
        <w:rPr>
          <w:rFonts w:ascii="黑体" w:eastAsia="黑体" w:hAnsi="黑体"/>
          <w:b/>
          <w:bCs/>
          <w:sz w:val="32"/>
          <w:szCs w:val="32"/>
        </w:rPr>
      </w:pPr>
    </w:p>
    <w:p w:rsidR="009066E3" w:rsidRDefault="009066E3" w:rsidP="008A7D41">
      <w:pPr>
        <w:adjustRightInd w:val="0"/>
        <w:snapToGrid w:val="0"/>
        <w:spacing w:beforeLines="50" w:line="288" w:lineRule="auto"/>
        <w:jc w:val="left"/>
        <w:rPr>
          <w:rFonts w:ascii="黑体" w:eastAsia="黑体" w:hAnsi="黑体"/>
          <w:b/>
          <w:bCs/>
          <w:sz w:val="32"/>
          <w:szCs w:val="32"/>
        </w:rPr>
      </w:pPr>
    </w:p>
    <w:p w:rsidR="009066E3" w:rsidRDefault="009066E3" w:rsidP="008A7D41">
      <w:pPr>
        <w:adjustRightInd w:val="0"/>
        <w:snapToGrid w:val="0"/>
        <w:spacing w:beforeLines="50" w:line="288" w:lineRule="auto"/>
        <w:jc w:val="left"/>
        <w:rPr>
          <w:rFonts w:ascii="黑体" w:eastAsia="黑体" w:hAnsi="黑体"/>
          <w:b/>
          <w:bCs/>
          <w:sz w:val="32"/>
          <w:szCs w:val="32"/>
        </w:rPr>
      </w:pPr>
    </w:p>
    <w:p w:rsidR="009066E3" w:rsidRDefault="009066E3" w:rsidP="008A7D41">
      <w:pPr>
        <w:adjustRightInd w:val="0"/>
        <w:snapToGrid w:val="0"/>
        <w:spacing w:beforeLines="50" w:line="288" w:lineRule="auto"/>
        <w:jc w:val="left"/>
        <w:rPr>
          <w:rFonts w:ascii="黑体" w:eastAsia="黑体" w:hAnsi="黑体"/>
          <w:b/>
          <w:bCs/>
          <w:sz w:val="32"/>
          <w:szCs w:val="32"/>
        </w:rPr>
      </w:pPr>
    </w:p>
    <w:p w:rsidR="009066E3" w:rsidRDefault="009066E3" w:rsidP="008A7D41">
      <w:pPr>
        <w:adjustRightInd w:val="0"/>
        <w:snapToGrid w:val="0"/>
        <w:spacing w:beforeLines="50" w:line="288" w:lineRule="auto"/>
        <w:jc w:val="left"/>
        <w:rPr>
          <w:rFonts w:ascii="黑体" w:eastAsia="黑体" w:hAnsi="黑体"/>
          <w:b/>
          <w:bCs/>
          <w:sz w:val="32"/>
          <w:szCs w:val="32"/>
        </w:rPr>
      </w:pPr>
    </w:p>
    <w:p w:rsidR="009066E3" w:rsidRDefault="009066E3" w:rsidP="000A5477">
      <w:pPr>
        <w:adjustRightInd w:val="0"/>
        <w:snapToGrid w:val="0"/>
        <w:spacing w:beforeLines="50" w:line="288" w:lineRule="auto"/>
        <w:ind w:firstLineChars="495" w:firstLine="31680"/>
        <w:jc w:val="left"/>
        <w:rPr>
          <w:rFonts w:ascii="仿宋_GB2312" w:eastAsia="仿宋_GB2312"/>
          <w:sz w:val="28"/>
          <w:szCs w:val="28"/>
        </w:rPr>
      </w:pPr>
      <w:r>
        <w:rPr>
          <w:rFonts w:ascii="仿宋_GB2312" w:eastAsia="仿宋_GB2312"/>
          <w:sz w:val="28"/>
          <w:szCs w:val="28"/>
        </w:rPr>
        <w:br w:type="page"/>
      </w:r>
    </w:p>
    <w:p w:rsidR="009066E3" w:rsidRPr="00C863D8" w:rsidRDefault="009066E3" w:rsidP="008A7D41">
      <w:pPr>
        <w:adjustRightInd w:val="0"/>
        <w:snapToGrid w:val="0"/>
        <w:spacing w:beforeLines="50" w:line="288" w:lineRule="auto"/>
        <w:jc w:val="center"/>
        <w:rPr>
          <w:rFonts w:ascii="宋体"/>
          <w:b/>
          <w:sz w:val="32"/>
          <w:szCs w:val="32"/>
        </w:rPr>
      </w:pPr>
      <w:r>
        <w:rPr>
          <w:rFonts w:ascii="宋体" w:hAnsi="宋体" w:hint="eastAsia"/>
          <w:b/>
          <w:sz w:val="32"/>
          <w:szCs w:val="32"/>
        </w:rPr>
        <w:t>莆田第一中学</w:t>
      </w:r>
      <w:r w:rsidRPr="00C863D8">
        <w:rPr>
          <w:rFonts w:ascii="宋体" w:hAnsi="宋体" w:hint="eastAsia"/>
          <w:b/>
          <w:sz w:val="32"/>
          <w:szCs w:val="32"/>
        </w:rPr>
        <w:t>选修课管理办法</w:t>
      </w:r>
    </w:p>
    <w:p w:rsidR="009066E3" w:rsidRPr="00F05AE9" w:rsidRDefault="009066E3" w:rsidP="000A5477">
      <w:pPr>
        <w:adjustRightInd w:val="0"/>
        <w:snapToGrid w:val="0"/>
        <w:spacing w:beforeLines="50" w:line="288" w:lineRule="auto"/>
        <w:ind w:firstLineChars="147" w:firstLine="31680"/>
        <w:rPr>
          <w:rFonts w:ascii="仿宋" w:eastAsia="仿宋" w:hAnsi="仿宋"/>
          <w:b/>
          <w:bCs/>
          <w:sz w:val="28"/>
          <w:szCs w:val="28"/>
        </w:rPr>
      </w:pPr>
      <w:r w:rsidRPr="00F05AE9">
        <w:rPr>
          <w:rFonts w:ascii="仿宋" w:eastAsia="仿宋" w:hAnsi="仿宋" w:hint="eastAsia"/>
          <w:b/>
          <w:bCs/>
          <w:sz w:val="28"/>
          <w:szCs w:val="28"/>
        </w:rPr>
        <w:t>一、指导思想</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1</w:t>
      </w:r>
      <w:r w:rsidRPr="00F05AE9">
        <w:rPr>
          <w:rFonts w:ascii="仿宋" w:eastAsia="仿宋" w:hAnsi="仿宋" w:hint="eastAsia"/>
          <w:sz w:val="28"/>
          <w:szCs w:val="28"/>
        </w:rPr>
        <w:t>．选修课要体现素质教育的要求，重视创新精神、实践能力和人文素质的培养。</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2</w:t>
      </w:r>
      <w:r w:rsidRPr="00F05AE9">
        <w:rPr>
          <w:rFonts w:ascii="仿宋" w:eastAsia="仿宋" w:hAnsi="仿宋" w:hint="eastAsia"/>
          <w:sz w:val="28"/>
          <w:szCs w:val="28"/>
        </w:rPr>
        <w:t>．选修课要着眼于每一个学生潜能的开发、个性的发展、创新能力培养和有利于学生今后可持续发展能力的培养，强调按学生身心发展和教育规律办事。</w:t>
      </w:r>
    </w:p>
    <w:p w:rsidR="009066E3" w:rsidRPr="00F05AE9" w:rsidRDefault="009066E3"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sz w:val="28"/>
          <w:szCs w:val="28"/>
        </w:rPr>
        <w:t>3</w:t>
      </w:r>
      <w:r w:rsidRPr="00F05AE9">
        <w:rPr>
          <w:rFonts w:ascii="仿宋" w:eastAsia="仿宋" w:hAnsi="仿宋" w:hint="eastAsia"/>
          <w:sz w:val="28"/>
          <w:szCs w:val="28"/>
        </w:rPr>
        <w:t>．选修课要弘扬重点中学的办学传统，从学校原有基础出发、务实创新，凸现数理化和人文学科教育的特色。</w:t>
      </w:r>
    </w:p>
    <w:p w:rsidR="009066E3" w:rsidRPr="00F05AE9" w:rsidRDefault="009066E3" w:rsidP="000A5477">
      <w:pPr>
        <w:adjustRightInd w:val="0"/>
        <w:snapToGrid w:val="0"/>
        <w:spacing w:beforeLines="50" w:line="288" w:lineRule="auto"/>
        <w:ind w:firstLineChars="147" w:firstLine="31680"/>
        <w:rPr>
          <w:rFonts w:ascii="仿宋" w:eastAsia="仿宋" w:hAnsi="仿宋"/>
          <w:b/>
          <w:bCs/>
          <w:sz w:val="28"/>
          <w:szCs w:val="28"/>
        </w:rPr>
      </w:pPr>
      <w:r w:rsidRPr="00F05AE9">
        <w:rPr>
          <w:rFonts w:ascii="仿宋" w:eastAsia="仿宋" w:hAnsi="仿宋" w:hint="eastAsia"/>
          <w:b/>
          <w:bCs/>
          <w:sz w:val="28"/>
          <w:szCs w:val="28"/>
        </w:rPr>
        <w:t>二、实施原则</w:t>
      </w:r>
    </w:p>
    <w:p w:rsidR="009066E3" w:rsidRPr="00F05AE9" w:rsidRDefault="009066E3"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hint="eastAsia"/>
          <w:sz w:val="28"/>
          <w:szCs w:val="28"/>
        </w:rPr>
        <w:t>①全体性原则</w:t>
      </w:r>
      <w:r w:rsidRPr="00F05AE9">
        <w:rPr>
          <w:rFonts w:ascii="仿宋" w:eastAsia="仿宋" w:hAnsi="仿宋"/>
          <w:sz w:val="28"/>
          <w:szCs w:val="28"/>
        </w:rPr>
        <w:t xml:space="preserve"> </w:t>
      </w:r>
      <w:r w:rsidRPr="00F05AE9">
        <w:rPr>
          <w:rFonts w:ascii="仿宋" w:eastAsia="仿宋" w:hAnsi="仿宋" w:hint="eastAsia"/>
          <w:sz w:val="28"/>
          <w:szCs w:val="28"/>
        </w:rPr>
        <w:t>②个性发展原则</w:t>
      </w:r>
      <w:r w:rsidRPr="00F05AE9">
        <w:rPr>
          <w:rFonts w:ascii="仿宋" w:eastAsia="仿宋" w:hAnsi="仿宋"/>
          <w:sz w:val="28"/>
          <w:szCs w:val="28"/>
        </w:rPr>
        <w:t xml:space="preserve"> </w:t>
      </w:r>
      <w:r w:rsidRPr="00F05AE9">
        <w:rPr>
          <w:rFonts w:ascii="仿宋" w:eastAsia="仿宋" w:hAnsi="仿宋" w:hint="eastAsia"/>
          <w:sz w:val="28"/>
          <w:szCs w:val="28"/>
        </w:rPr>
        <w:t>③激励性原则</w:t>
      </w:r>
      <w:r w:rsidRPr="00F05AE9">
        <w:rPr>
          <w:rFonts w:ascii="仿宋" w:eastAsia="仿宋" w:hAnsi="仿宋"/>
          <w:sz w:val="28"/>
          <w:szCs w:val="28"/>
        </w:rPr>
        <w:t xml:space="preserve"> </w:t>
      </w:r>
      <w:r w:rsidRPr="00F05AE9">
        <w:rPr>
          <w:rFonts w:ascii="仿宋" w:eastAsia="仿宋" w:hAnsi="仿宋" w:hint="eastAsia"/>
          <w:sz w:val="28"/>
          <w:szCs w:val="28"/>
        </w:rPr>
        <w:t>④选择性原则</w:t>
      </w:r>
    </w:p>
    <w:p w:rsidR="009066E3" w:rsidRPr="00F05AE9" w:rsidRDefault="009066E3" w:rsidP="000A5477">
      <w:pPr>
        <w:adjustRightInd w:val="0"/>
        <w:snapToGrid w:val="0"/>
        <w:spacing w:beforeLines="50" w:line="288" w:lineRule="auto"/>
        <w:ind w:firstLineChars="147" w:firstLine="31680"/>
        <w:rPr>
          <w:rFonts w:ascii="仿宋" w:eastAsia="仿宋" w:hAnsi="仿宋"/>
          <w:b/>
          <w:bCs/>
          <w:sz w:val="28"/>
          <w:szCs w:val="28"/>
        </w:rPr>
      </w:pPr>
      <w:r w:rsidRPr="00F05AE9">
        <w:rPr>
          <w:rFonts w:ascii="仿宋" w:eastAsia="仿宋" w:hAnsi="仿宋" w:hint="eastAsia"/>
          <w:b/>
          <w:bCs/>
          <w:sz w:val="28"/>
          <w:szCs w:val="28"/>
        </w:rPr>
        <w:t>三、实施目标</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1</w:t>
      </w:r>
      <w:r w:rsidRPr="00F05AE9">
        <w:rPr>
          <w:rFonts w:ascii="仿宋" w:eastAsia="仿宋" w:hAnsi="仿宋" w:hint="eastAsia"/>
          <w:sz w:val="28"/>
          <w:szCs w:val="28"/>
        </w:rPr>
        <w:t>．注意对国家、地方、学校课程的有机整合，注意选修课与必修课和研究型课程的有机整合。建立与学生发展和学校发展相适应的课程体系。</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2</w:t>
      </w:r>
      <w:r w:rsidRPr="00F05AE9">
        <w:rPr>
          <w:rFonts w:ascii="仿宋" w:eastAsia="仿宋" w:hAnsi="仿宋" w:hint="eastAsia"/>
          <w:sz w:val="28"/>
          <w:szCs w:val="28"/>
        </w:rPr>
        <w:t>．开发校本课程、发展学校的课程文化，培育学校的课程开发和实施管理的能力，除选择的校本教材，如英语的《新概念英语》、《展望未来》，《数学史》等外，力争在</w:t>
      </w:r>
      <w:r w:rsidRPr="00F05AE9">
        <w:rPr>
          <w:rFonts w:ascii="仿宋" w:eastAsia="仿宋" w:hAnsi="仿宋"/>
          <w:sz w:val="28"/>
          <w:szCs w:val="28"/>
        </w:rPr>
        <w:t>3</w:t>
      </w:r>
      <w:r w:rsidRPr="00F05AE9">
        <w:rPr>
          <w:rFonts w:ascii="仿宋" w:eastAsia="仿宋" w:hAnsi="仿宋" w:hint="eastAsia"/>
          <w:sz w:val="28"/>
          <w:szCs w:val="28"/>
        </w:rPr>
        <w:t>年内改编和新编校本教材</w:t>
      </w:r>
      <w:r w:rsidRPr="00F05AE9">
        <w:rPr>
          <w:rFonts w:ascii="仿宋" w:eastAsia="仿宋" w:hAnsi="仿宋"/>
          <w:sz w:val="28"/>
          <w:szCs w:val="28"/>
        </w:rPr>
        <w:t>6</w:t>
      </w:r>
      <w:r w:rsidRPr="00F05AE9">
        <w:rPr>
          <w:rFonts w:ascii="仿宋" w:eastAsia="仿宋" w:hAnsi="仿宋" w:hint="eastAsia"/>
          <w:sz w:val="28"/>
          <w:szCs w:val="28"/>
        </w:rPr>
        <w:t>～</w:t>
      </w:r>
      <w:r w:rsidRPr="00F05AE9">
        <w:rPr>
          <w:rFonts w:ascii="仿宋" w:eastAsia="仿宋" w:hAnsi="仿宋"/>
          <w:sz w:val="28"/>
          <w:szCs w:val="28"/>
        </w:rPr>
        <w:t>9</w:t>
      </w:r>
      <w:r w:rsidRPr="00F05AE9">
        <w:rPr>
          <w:rFonts w:ascii="仿宋" w:eastAsia="仿宋" w:hAnsi="仿宋" w:hint="eastAsia"/>
          <w:sz w:val="28"/>
          <w:szCs w:val="28"/>
        </w:rPr>
        <w:t>本。</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w:t>
      </w:r>
      <w:r w:rsidRPr="00F05AE9">
        <w:rPr>
          <w:rFonts w:ascii="仿宋" w:eastAsia="仿宋" w:hAnsi="仿宋"/>
          <w:sz w:val="28"/>
          <w:szCs w:val="28"/>
        </w:rPr>
        <w:tab/>
      </w:r>
      <w:r>
        <w:rPr>
          <w:rFonts w:ascii="仿宋" w:eastAsia="仿宋" w:hAnsi="仿宋"/>
          <w:sz w:val="28"/>
          <w:szCs w:val="28"/>
        </w:rPr>
        <w:t xml:space="preserve"> </w:t>
      </w:r>
      <w:r w:rsidRPr="00F05AE9">
        <w:rPr>
          <w:rFonts w:ascii="仿宋" w:eastAsia="仿宋" w:hAnsi="仿宋"/>
          <w:sz w:val="28"/>
          <w:szCs w:val="28"/>
        </w:rPr>
        <w:t>3</w:t>
      </w:r>
      <w:r w:rsidRPr="00F05AE9">
        <w:rPr>
          <w:rFonts w:ascii="仿宋" w:eastAsia="仿宋" w:hAnsi="仿宋" w:hint="eastAsia"/>
          <w:sz w:val="28"/>
          <w:szCs w:val="28"/>
        </w:rPr>
        <w:t>．建立与选修课相适应的对教师、课堂教学和学生的新的评价体系。</w:t>
      </w:r>
    </w:p>
    <w:p w:rsidR="009066E3" w:rsidRPr="00F05AE9" w:rsidRDefault="009066E3" w:rsidP="000A5477">
      <w:pPr>
        <w:adjustRightInd w:val="0"/>
        <w:snapToGrid w:val="0"/>
        <w:spacing w:beforeLines="50" w:line="288" w:lineRule="auto"/>
        <w:ind w:firstLineChars="147" w:firstLine="31680"/>
        <w:rPr>
          <w:rFonts w:ascii="仿宋" w:eastAsia="仿宋" w:hAnsi="仿宋"/>
          <w:sz w:val="28"/>
          <w:szCs w:val="28"/>
        </w:rPr>
      </w:pPr>
      <w:r w:rsidRPr="00F05AE9">
        <w:rPr>
          <w:rFonts w:ascii="仿宋" w:eastAsia="仿宋" w:hAnsi="仿宋" w:hint="eastAsia"/>
          <w:b/>
          <w:bCs/>
          <w:sz w:val="28"/>
          <w:szCs w:val="28"/>
        </w:rPr>
        <w:t>四、课程设置要求</w:t>
      </w:r>
      <w:r w:rsidRPr="00F05AE9">
        <w:rPr>
          <w:rFonts w:ascii="仿宋" w:eastAsia="仿宋" w:hAnsi="仿宋"/>
          <w:sz w:val="28"/>
          <w:szCs w:val="28"/>
        </w:rPr>
        <w:t xml:space="preserve"> </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1</w:t>
      </w:r>
      <w:r w:rsidRPr="00F05AE9">
        <w:rPr>
          <w:rFonts w:ascii="仿宋" w:eastAsia="仿宋" w:hAnsi="仿宋" w:hint="eastAsia"/>
          <w:sz w:val="28"/>
          <w:szCs w:val="28"/>
        </w:rPr>
        <w:t>．在开足国家规定的选修课的基础上，针对学校特点和学生需求，开设各类选修课，在突出学校特色的同时，形成体现科技和人文并重的选修课格局。</w:t>
      </w:r>
    </w:p>
    <w:p w:rsidR="009066E3" w:rsidRPr="00F05AE9" w:rsidRDefault="009066E3"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sz w:val="28"/>
          <w:szCs w:val="28"/>
        </w:rPr>
        <w:t>2</w:t>
      </w:r>
      <w:r w:rsidRPr="00F05AE9">
        <w:rPr>
          <w:rFonts w:ascii="仿宋" w:eastAsia="仿宋" w:hAnsi="仿宋" w:hint="eastAsia"/>
          <w:sz w:val="28"/>
          <w:szCs w:val="28"/>
        </w:rPr>
        <w:t>．课程设置是实施选修课的关键。原则上，课程设置既要注重有利于学生个性发展，又要有利于学生毕业后的继续发展，同时课程设置还要有利于选修课的开设。课程要求具有新颖性、实用性及趣味性。</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3. </w:t>
      </w:r>
      <w:r w:rsidRPr="00F05AE9">
        <w:rPr>
          <w:rFonts w:ascii="仿宋" w:eastAsia="仿宋" w:hAnsi="仿宋" w:hint="eastAsia"/>
          <w:sz w:val="28"/>
          <w:szCs w:val="28"/>
        </w:rPr>
        <w:t>通过自下而上和自上而下两种途径，多方酝酿，反复讨论初步确定我校开设的选修课。如：技术领域的计算机运用软件学习；体艺领域的艺术欣赏、艺术团体、体艺专业选修课；自然科学领域的科技系列讲座、中学数学基本思想方法、化学与环境、数理化竞赛；社会科学领域时政热点聚焦、中国传统文化、英语类选修英语跨文化交际、环境与可持续发展等等。</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4. </w:t>
      </w:r>
      <w:r w:rsidRPr="00F05AE9">
        <w:rPr>
          <w:rFonts w:ascii="仿宋" w:eastAsia="仿宋" w:hAnsi="仿宋" w:hint="eastAsia"/>
          <w:sz w:val="28"/>
          <w:szCs w:val="28"/>
        </w:rPr>
        <w:t>在选修课开设的基础上开发校本课程，建立体现学校特色的校本课程体系。</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5. </w:t>
      </w:r>
      <w:r w:rsidRPr="00F05AE9">
        <w:rPr>
          <w:rFonts w:ascii="仿宋" w:eastAsia="仿宋" w:hAnsi="仿宋" w:hint="eastAsia"/>
          <w:sz w:val="28"/>
          <w:szCs w:val="28"/>
        </w:rPr>
        <w:t>制定和完善选修课程实施计划。</w:t>
      </w:r>
    </w:p>
    <w:p w:rsidR="009066E3" w:rsidRPr="00F05AE9" w:rsidRDefault="009066E3" w:rsidP="008A7D41">
      <w:pPr>
        <w:adjustRightInd w:val="0"/>
        <w:snapToGrid w:val="0"/>
        <w:spacing w:beforeLines="50" w:line="288" w:lineRule="auto"/>
        <w:ind w:firstLine="420"/>
        <w:rPr>
          <w:rFonts w:ascii="仿宋" w:eastAsia="仿宋" w:hAnsi="仿宋"/>
          <w:b/>
          <w:bCs/>
          <w:sz w:val="28"/>
          <w:szCs w:val="28"/>
        </w:rPr>
      </w:pPr>
      <w:r w:rsidRPr="00F05AE9">
        <w:rPr>
          <w:rFonts w:ascii="仿宋" w:eastAsia="仿宋" w:hAnsi="仿宋" w:hint="eastAsia"/>
          <w:b/>
          <w:bCs/>
          <w:sz w:val="28"/>
          <w:szCs w:val="28"/>
        </w:rPr>
        <w:t>五、开设时间</w:t>
      </w:r>
    </w:p>
    <w:p w:rsidR="009066E3" w:rsidRPr="00F05AE9" w:rsidRDefault="009066E3"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hint="eastAsia"/>
          <w:sz w:val="28"/>
          <w:szCs w:val="28"/>
        </w:rPr>
        <w:t>在周一至周五下午第三、四节和周六开设选修课。</w:t>
      </w:r>
    </w:p>
    <w:p w:rsidR="009066E3" w:rsidRPr="00F05AE9" w:rsidRDefault="009066E3" w:rsidP="008A7D41">
      <w:pPr>
        <w:adjustRightInd w:val="0"/>
        <w:snapToGrid w:val="0"/>
        <w:spacing w:beforeLines="50" w:line="288" w:lineRule="auto"/>
        <w:ind w:firstLine="420"/>
        <w:rPr>
          <w:rFonts w:ascii="仿宋" w:eastAsia="仿宋" w:hAnsi="仿宋"/>
          <w:b/>
          <w:bCs/>
          <w:sz w:val="28"/>
          <w:szCs w:val="28"/>
        </w:rPr>
      </w:pPr>
      <w:r w:rsidRPr="00F05AE9">
        <w:rPr>
          <w:rFonts w:ascii="仿宋" w:eastAsia="仿宋" w:hAnsi="仿宋" w:hint="eastAsia"/>
          <w:b/>
          <w:bCs/>
          <w:sz w:val="28"/>
          <w:szCs w:val="28"/>
        </w:rPr>
        <w:t>六、选修课操作程序</w:t>
      </w:r>
    </w:p>
    <w:p w:rsidR="009066E3" w:rsidRPr="00F05AE9" w:rsidRDefault="009066E3"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hint="eastAsia"/>
          <w:sz w:val="28"/>
          <w:szCs w:val="28"/>
        </w:rPr>
        <w:t>开课申报→课程设置→组织发动→报名→组班→公布→正式开课（各教研组）</w:t>
      </w:r>
      <w:r w:rsidRPr="00F05AE9">
        <w:rPr>
          <w:rFonts w:ascii="仿宋" w:eastAsia="仿宋" w:hAnsi="仿宋"/>
          <w:sz w:val="28"/>
          <w:szCs w:val="28"/>
        </w:rPr>
        <w:t xml:space="preserve"> </w:t>
      </w:r>
      <w:r w:rsidRPr="00F05AE9">
        <w:rPr>
          <w:rFonts w:ascii="仿宋" w:eastAsia="仿宋" w:hAnsi="仿宋" w:hint="eastAsia"/>
          <w:sz w:val="28"/>
          <w:szCs w:val="28"/>
        </w:rPr>
        <w:t>（教务处）（教务处、班主任）（教研组）</w:t>
      </w:r>
      <w:r w:rsidRPr="00F05AE9">
        <w:rPr>
          <w:rFonts w:ascii="仿宋" w:eastAsia="仿宋" w:hAnsi="仿宋"/>
          <w:sz w:val="28"/>
          <w:szCs w:val="28"/>
        </w:rPr>
        <w:t xml:space="preserve"> </w:t>
      </w:r>
      <w:r w:rsidRPr="00F05AE9">
        <w:rPr>
          <w:rFonts w:ascii="仿宋" w:eastAsia="仿宋" w:hAnsi="仿宋" w:hint="eastAsia"/>
          <w:sz w:val="28"/>
          <w:szCs w:val="28"/>
        </w:rPr>
        <w:t>（教务处）（教务处）</w:t>
      </w:r>
      <w:r w:rsidRPr="00F05AE9">
        <w:rPr>
          <w:rFonts w:ascii="仿宋" w:eastAsia="仿宋" w:hAnsi="仿宋"/>
          <w:sz w:val="28"/>
          <w:szCs w:val="28"/>
        </w:rPr>
        <w:t xml:space="preserve"> </w:t>
      </w:r>
      <w:r w:rsidRPr="00F05AE9">
        <w:rPr>
          <w:rFonts w:ascii="仿宋" w:eastAsia="仿宋" w:hAnsi="仿宋" w:hint="eastAsia"/>
          <w:sz w:val="28"/>
          <w:szCs w:val="28"/>
        </w:rPr>
        <w:t>（教务处）→教学过程管理→考核→学分登记→教师考核（任课老师）（任课老师）</w:t>
      </w:r>
      <w:r w:rsidRPr="00F05AE9">
        <w:rPr>
          <w:rFonts w:ascii="仿宋" w:eastAsia="仿宋" w:hAnsi="仿宋"/>
          <w:sz w:val="28"/>
          <w:szCs w:val="28"/>
        </w:rPr>
        <w:t xml:space="preserve"> </w:t>
      </w:r>
      <w:r w:rsidRPr="00F05AE9">
        <w:rPr>
          <w:rFonts w:ascii="仿宋" w:eastAsia="仿宋" w:hAnsi="仿宋" w:hint="eastAsia"/>
          <w:sz w:val="28"/>
          <w:szCs w:val="28"/>
        </w:rPr>
        <w:t>（教务处）</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w:t>
      </w:r>
      <w:r w:rsidRPr="00F05AE9">
        <w:rPr>
          <w:rFonts w:ascii="仿宋" w:eastAsia="仿宋" w:hAnsi="仿宋"/>
          <w:sz w:val="28"/>
          <w:szCs w:val="28"/>
        </w:rPr>
        <w:tab/>
        <w:t>1</w:t>
      </w:r>
      <w:r w:rsidRPr="00F05AE9">
        <w:rPr>
          <w:rFonts w:ascii="仿宋" w:eastAsia="仿宋" w:hAnsi="仿宋" w:hint="eastAsia"/>
          <w:sz w:val="28"/>
          <w:szCs w:val="28"/>
        </w:rPr>
        <w:t>．开课申报：实施学分制，需开出大量选修课。学校鼓励每一位教师各尽所能，开设新颖、受学生欢迎的选修课，并要求各教研组、各位教师在学校结束前三周把下学期开设的选修课科目报教务处，以便教务处统筹安排。选修课开设情况作为教研组及教师考核的一项重要内容。</w:t>
      </w:r>
      <w:r w:rsidRPr="00F05AE9">
        <w:rPr>
          <w:rFonts w:ascii="仿宋" w:eastAsia="仿宋" w:hAnsi="仿宋"/>
          <w:sz w:val="28"/>
          <w:szCs w:val="28"/>
        </w:rPr>
        <w:br/>
        <w:t xml:space="preserve">   2</w:t>
      </w:r>
      <w:r w:rsidRPr="00F05AE9">
        <w:rPr>
          <w:rFonts w:ascii="仿宋" w:eastAsia="仿宋" w:hAnsi="仿宋" w:hint="eastAsia"/>
          <w:sz w:val="28"/>
          <w:szCs w:val="28"/>
        </w:rPr>
        <w:t>。课程设置：教务处负责对各教研组开设科目进行筛选、审定，并在开学前排好课程设置表，在开学时发给全校师生，为顺利开出选修课做好充分准备。</w:t>
      </w:r>
    </w:p>
    <w:p w:rsidR="009066E3" w:rsidRPr="00F05AE9" w:rsidRDefault="009066E3"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sz w:val="28"/>
          <w:szCs w:val="28"/>
        </w:rPr>
        <w:t>3</w:t>
      </w:r>
      <w:r w:rsidRPr="00F05AE9">
        <w:rPr>
          <w:rFonts w:ascii="仿宋" w:eastAsia="仿宋" w:hAnsi="仿宋" w:hint="eastAsia"/>
          <w:sz w:val="28"/>
          <w:szCs w:val="28"/>
        </w:rPr>
        <w:t>．组织发动：在开学的第一个星期，教务处、各教研组、各班主任必须做好组织、发动、解释等工作，使学生对选修课有充分的认识。</w:t>
      </w:r>
    </w:p>
    <w:p w:rsidR="009066E3" w:rsidRPr="00F05AE9" w:rsidRDefault="009066E3"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sz w:val="28"/>
          <w:szCs w:val="28"/>
        </w:rPr>
        <w:t>4</w:t>
      </w:r>
      <w:r w:rsidRPr="00F05AE9">
        <w:rPr>
          <w:rFonts w:ascii="仿宋" w:eastAsia="仿宋" w:hAnsi="仿宋" w:hint="eastAsia"/>
          <w:sz w:val="28"/>
          <w:szCs w:val="28"/>
        </w:rPr>
        <w:t>．报名：该项工作由各教研组及班主任负责。教研组做好导师工作及具体报名登记工作。班主任须做好报名组织和指导工作，坚持学生自主选课和指导学生选课相结合，避免学生选课的盲目性，报名时注意时段重复、课程重复。同时做好引导和分流工作，在选修课报名过程中，往往会出现有些课爆满，而有些课门庭冷落的局面。这一方面给学校教学带来很大的压力，另一方面又造成了资源浪费。</w:t>
      </w:r>
    </w:p>
    <w:p w:rsidR="009066E3" w:rsidRPr="00F05AE9" w:rsidRDefault="009066E3"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sz w:val="28"/>
          <w:szCs w:val="28"/>
        </w:rPr>
        <w:t>5</w:t>
      </w:r>
      <w:r w:rsidRPr="00F05AE9">
        <w:rPr>
          <w:rFonts w:ascii="仿宋" w:eastAsia="仿宋" w:hAnsi="仿宋" w:hint="eastAsia"/>
          <w:sz w:val="28"/>
          <w:szCs w:val="28"/>
        </w:rPr>
        <w:t>．组班和公布：教务处根据各教研组、各课的报名情况，统筹安排，及时公布各班名单、上课时间和地点。对报名人数不足</w:t>
      </w:r>
      <w:r w:rsidRPr="00F05AE9">
        <w:rPr>
          <w:rFonts w:ascii="仿宋" w:eastAsia="仿宋" w:hAnsi="仿宋"/>
          <w:sz w:val="28"/>
          <w:szCs w:val="28"/>
        </w:rPr>
        <w:t>20</w:t>
      </w:r>
      <w:r w:rsidRPr="00F05AE9">
        <w:rPr>
          <w:rFonts w:ascii="仿宋" w:eastAsia="仿宋" w:hAnsi="仿宋" w:hint="eastAsia"/>
          <w:sz w:val="28"/>
          <w:szCs w:val="28"/>
        </w:rPr>
        <w:t>人的科目进行及时撤并。在安排教室时，相关班级的班主任能协同教务处做好学生工作，注意爱护公共财物和卫生。</w:t>
      </w:r>
      <w:r w:rsidRPr="00F05AE9">
        <w:rPr>
          <w:rFonts w:ascii="仿宋" w:eastAsia="仿宋" w:hAnsi="仿宋"/>
          <w:sz w:val="28"/>
          <w:szCs w:val="28"/>
        </w:rPr>
        <w:t xml:space="preserve">    </w:t>
      </w:r>
    </w:p>
    <w:p w:rsidR="009066E3" w:rsidRPr="00F05AE9" w:rsidRDefault="009066E3"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sz w:val="28"/>
          <w:szCs w:val="28"/>
        </w:rPr>
        <w:t>6</w:t>
      </w:r>
      <w:r w:rsidRPr="00F05AE9">
        <w:rPr>
          <w:rFonts w:ascii="仿宋" w:eastAsia="仿宋" w:hAnsi="仿宋" w:hint="eastAsia"/>
          <w:sz w:val="28"/>
          <w:szCs w:val="28"/>
        </w:rPr>
        <w:t>．开课：如无特殊情况，选修课将在第二周开始。开课前，各班主任及时了解本班学生选课情况，敦促学生搞清楚各课的开课时间和地点。</w:t>
      </w:r>
    </w:p>
    <w:p w:rsidR="009066E3" w:rsidRPr="00F05AE9" w:rsidRDefault="009066E3" w:rsidP="008A7D41">
      <w:pPr>
        <w:adjustRightInd w:val="0"/>
        <w:snapToGrid w:val="0"/>
        <w:spacing w:beforeLines="50" w:line="288" w:lineRule="auto"/>
        <w:ind w:firstLine="420"/>
        <w:rPr>
          <w:rFonts w:ascii="仿宋" w:eastAsia="仿宋" w:hAnsi="仿宋"/>
          <w:b/>
          <w:bCs/>
          <w:sz w:val="28"/>
          <w:szCs w:val="28"/>
        </w:rPr>
      </w:pPr>
      <w:r w:rsidRPr="00F05AE9">
        <w:rPr>
          <w:rFonts w:ascii="仿宋" w:eastAsia="仿宋" w:hAnsi="仿宋" w:hint="eastAsia"/>
          <w:b/>
          <w:bCs/>
          <w:sz w:val="28"/>
          <w:szCs w:val="28"/>
        </w:rPr>
        <w:t>七、完善条件，为课程改革提供保障</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w:t>
      </w:r>
      <w:r w:rsidRPr="00F05AE9">
        <w:rPr>
          <w:rFonts w:ascii="仿宋" w:eastAsia="仿宋" w:hAnsi="仿宋" w:hint="eastAsia"/>
          <w:sz w:val="28"/>
          <w:szCs w:val="28"/>
        </w:rPr>
        <w:t>完善学校图书室、科技活动室、各学科辅导室、装备师生电子阅览室等设施。延长图书室、微机室等开放时间，为课改提供空间保证。</w:t>
      </w:r>
    </w:p>
    <w:p w:rsidR="009066E3" w:rsidRPr="00F05AE9" w:rsidRDefault="009066E3" w:rsidP="008A7D41">
      <w:pPr>
        <w:adjustRightInd w:val="0"/>
        <w:snapToGrid w:val="0"/>
        <w:spacing w:beforeLines="50" w:line="288" w:lineRule="auto"/>
        <w:ind w:firstLine="420"/>
        <w:rPr>
          <w:rFonts w:ascii="仿宋" w:eastAsia="仿宋" w:hAnsi="仿宋"/>
          <w:b/>
          <w:bCs/>
          <w:sz w:val="28"/>
          <w:szCs w:val="28"/>
        </w:rPr>
      </w:pPr>
      <w:r w:rsidRPr="00F05AE9">
        <w:rPr>
          <w:rFonts w:ascii="仿宋" w:eastAsia="仿宋" w:hAnsi="仿宋" w:hint="eastAsia"/>
          <w:b/>
          <w:bCs/>
          <w:sz w:val="28"/>
          <w:szCs w:val="28"/>
        </w:rPr>
        <w:t>八、加强课程管理，确保课程改革顺利实施</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1</w:t>
      </w:r>
      <w:r w:rsidRPr="00F05AE9">
        <w:rPr>
          <w:rFonts w:ascii="仿宋" w:eastAsia="仿宋" w:hAnsi="仿宋" w:hint="eastAsia"/>
          <w:sz w:val="28"/>
          <w:szCs w:val="28"/>
        </w:rPr>
        <w:t>、建立课程改革领导小组</w:t>
      </w:r>
    </w:p>
    <w:p w:rsidR="009066E3" w:rsidRPr="00F05AE9" w:rsidRDefault="009066E3" w:rsidP="000A5477">
      <w:pPr>
        <w:adjustRightInd w:val="0"/>
        <w:snapToGrid w:val="0"/>
        <w:spacing w:line="288" w:lineRule="auto"/>
        <w:ind w:firstLineChars="150" w:firstLine="31680"/>
        <w:rPr>
          <w:rFonts w:ascii="仿宋" w:eastAsia="仿宋" w:hAnsi="仿宋"/>
          <w:sz w:val="28"/>
          <w:szCs w:val="28"/>
        </w:rPr>
      </w:pPr>
      <w:r w:rsidRPr="00F05AE9">
        <w:rPr>
          <w:rFonts w:ascii="仿宋" w:eastAsia="仿宋" w:hAnsi="仿宋" w:hint="eastAsia"/>
          <w:sz w:val="28"/>
          <w:szCs w:val="28"/>
        </w:rPr>
        <w:t>组</w:t>
      </w:r>
      <w:r w:rsidRPr="00F05AE9">
        <w:rPr>
          <w:rFonts w:ascii="仿宋" w:eastAsia="仿宋" w:hAnsi="仿宋"/>
          <w:sz w:val="28"/>
          <w:szCs w:val="28"/>
        </w:rPr>
        <w:t xml:space="preserve">  </w:t>
      </w:r>
      <w:r w:rsidRPr="00F05AE9">
        <w:rPr>
          <w:rFonts w:ascii="仿宋" w:eastAsia="仿宋" w:hAnsi="仿宋" w:hint="eastAsia"/>
          <w:sz w:val="28"/>
          <w:szCs w:val="28"/>
        </w:rPr>
        <w:t>长：邹荔生</w:t>
      </w:r>
      <w:r w:rsidRPr="00F05AE9">
        <w:rPr>
          <w:rFonts w:ascii="仿宋" w:eastAsia="仿宋" w:hAnsi="仿宋"/>
          <w:sz w:val="28"/>
          <w:szCs w:val="28"/>
        </w:rPr>
        <w:t xml:space="preserve">   </w:t>
      </w:r>
    </w:p>
    <w:p w:rsidR="009066E3" w:rsidRPr="00F05AE9" w:rsidRDefault="009066E3" w:rsidP="000A5477">
      <w:pPr>
        <w:adjustRightInd w:val="0"/>
        <w:snapToGrid w:val="0"/>
        <w:spacing w:line="288" w:lineRule="auto"/>
        <w:ind w:firstLineChars="100" w:firstLine="31680"/>
        <w:rPr>
          <w:rFonts w:ascii="仿宋" w:eastAsia="仿宋" w:hAnsi="仿宋"/>
          <w:sz w:val="28"/>
          <w:szCs w:val="28"/>
        </w:rPr>
      </w:pPr>
      <w:r w:rsidRPr="00F05AE9">
        <w:rPr>
          <w:rFonts w:ascii="仿宋" w:eastAsia="仿宋" w:hAnsi="仿宋"/>
          <w:sz w:val="28"/>
          <w:szCs w:val="28"/>
        </w:rPr>
        <w:t xml:space="preserve"> </w:t>
      </w:r>
      <w:r w:rsidRPr="00F05AE9">
        <w:rPr>
          <w:rFonts w:ascii="仿宋" w:eastAsia="仿宋" w:hAnsi="仿宋" w:hint="eastAsia"/>
          <w:sz w:val="28"/>
          <w:szCs w:val="28"/>
        </w:rPr>
        <w:t>副组长：徐志华</w:t>
      </w:r>
      <w:r w:rsidRPr="00F05AE9">
        <w:rPr>
          <w:rFonts w:ascii="仿宋" w:eastAsia="仿宋" w:hAnsi="仿宋"/>
          <w:sz w:val="28"/>
          <w:szCs w:val="28"/>
        </w:rPr>
        <w:t xml:space="preserve"> </w:t>
      </w:r>
      <w:r w:rsidRPr="00F05AE9">
        <w:rPr>
          <w:rFonts w:ascii="仿宋" w:eastAsia="仿宋" w:hAnsi="仿宋" w:hint="eastAsia"/>
          <w:sz w:val="28"/>
          <w:szCs w:val="28"/>
        </w:rPr>
        <w:t>郑梓华</w:t>
      </w:r>
      <w:r w:rsidRPr="00F05AE9">
        <w:rPr>
          <w:rFonts w:ascii="仿宋" w:eastAsia="仿宋" w:hAnsi="仿宋"/>
          <w:sz w:val="28"/>
          <w:szCs w:val="28"/>
        </w:rPr>
        <w:t xml:space="preserve"> </w:t>
      </w:r>
      <w:r w:rsidRPr="00F05AE9">
        <w:rPr>
          <w:rFonts w:ascii="仿宋" w:eastAsia="仿宋" w:hAnsi="仿宋" w:hint="eastAsia"/>
          <w:sz w:val="28"/>
          <w:szCs w:val="28"/>
        </w:rPr>
        <w:t>吴天然</w:t>
      </w:r>
      <w:r w:rsidRPr="00F05AE9">
        <w:rPr>
          <w:rFonts w:ascii="仿宋" w:eastAsia="仿宋" w:hAnsi="仿宋"/>
          <w:sz w:val="28"/>
          <w:szCs w:val="28"/>
        </w:rPr>
        <w:t xml:space="preserve"> </w:t>
      </w:r>
      <w:r w:rsidRPr="00F05AE9">
        <w:rPr>
          <w:rFonts w:ascii="仿宋" w:eastAsia="仿宋" w:hAnsi="仿宋" w:hint="eastAsia"/>
          <w:sz w:val="28"/>
          <w:szCs w:val="28"/>
        </w:rPr>
        <w:t>陈建春</w:t>
      </w:r>
      <w:r w:rsidRPr="00F05AE9">
        <w:rPr>
          <w:rFonts w:ascii="仿宋" w:eastAsia="仿宋" w:hAnsi="仿宋"/>
          <w:sz w:val="28"/>
          <w:szCs w:val="28"/>
        </w:rPr>
        <w:t xml:space="preserve"> </w:t>
      </w:r>
      <w:r w:rsidRPr="00F05AE9">
        <w:rPr>
          <w:rFonts w:ascii="仿宋" w:eastAsia="仿宋" w:hAnsi="仿宋" w:hint="eastAsia"/>
          <w:sz w:val="28"/>
          <w:szCs w:val="28"/>
        </w:rPr>
        <w:t>林海君</w:t>
      </w:r>
      <w:r w:rsidRPr="00F05AE9">
        <w:rPr>
          <w:rFonts w:ascii="仿宋" w:eastAsia="仿宋" w:hAnsi="仿宋"/>
          <w:sz w:val="28"/>
          <w:szCs w:val="28"/>
        </w:rPr>
        <w:t xml:space="preserve">  </w:t>
      </w:r>
    </w:p>
    <w:p w:rsidR="009066E3" w:rsidRPr="00F05AE9" w:rsidRDefault="009066E3" w:rsidP="000A5477">
      <w:pPr>
        <w:adjustRightInd w:val="0"/>
        <w:snapToGrid w:val="0"/>
        <w:spacing w:line="288" w:lineRule="auto"/>
        <w:ind w:firstLineChars="150" w:firstLine="31680"/>
        <w:rPr>
          <w:rFonts w:ascii="仿宋" w:eastAsia="仿宋" w:hAnsi="仿宋"/>
          <w:sz w:val="28"/>
          <w:szCs w:val="28"/>
        </w:rPr>
      </w:pPr>
      <w:r w:rsidRPr="00F05AE9">
        <w:rPr>
          <w:rFonts w:ascii="仿宋" w:eastAsia="仿宋" w:hAnsi="仿宋" w:hint="eastAsia"/>
          <w:sz w:val="28"/>
          <w:szCs w:val="28"/>
        </w:rPr>
        <w:t>成</w:t>
      </w:r>
      <w:r w:rsidRPr="00F05AE9">
        <w:rPr>
          <w:rFonts w:ascii="仿宋" w:eastAsia="仿宋" w:hAnsi="仿宋"/>
          <w:sz w:val="28"/>
          <w:szCs w:val="28"/>
        </w:rPr>
        <w:t xml:space="preserve">  </w:t>
      </w:r>
      <w:r w:rsidRPr="00F05AE9">
        <w:rPr>
          <w:rFonts w:ascii="仿宋" w:eastAsia="仿宋" w:hAnsi="仿宋" w:hint="eastAsia"/>
          <w:sz w:val="28"/>
          <w:szCs w:val="28"/>
        </w:rPr>
        <w:t>员：詹荔蓉</w:t>
      </w:r>
      <w:r w:rsidRPr="00F05AE9">
        <w:rPr>
          <w:rFonts w:ascii="仿宋" w:eastAsia="仿宋" w:hAnsi="仿宋"/>
          <w:sz w:val="28"/>
          <w:szCs w:val="28"/>
        </w:rPr>
        <w:t xml:space="preserve"> </w:t>
      </w:r>
      <w:r w:rsidRPr="00F05AE9">
        <w:rPr>
          <w:rFonts w:ascii="仿宋" w:eastAsia="仿宋" w:hAnsi="仿宋" w:hint="eastAsia"/>
          <w:sz w:val="28"/>
          <w:szCs w:val="28"/>
        </w:rPr>
        <w:t>关小琼</w:t>
      </w:r>
      <w:r w:rsidRPr="00F05AE9">
        <w:rPr>
          <w:rFonts w:ascii="仿宋" w:eastAsia="仿宋" w:hAnsi="仿宋"/>
          <w:sz w:val="28"/>
          <w:szCs w:val="28"/>
        </w:rPr>
        <w:t xml:space="preserve">  </w:t>
      </w:r>
      <w:r w:rsidRPr="00F05AE9">
        <w:rPr>
          <w:rFonts w:ascii="仿宋" w:eastAsia="仿宋" w:hAnsi="仿宋" w:hint="eastAsia"/>
          <w:sz w:val="28"/>
          <w:szCs w:val="28"/>
        </w:rPr>
        <w:t>蒲锦泉</w:t>
      </w:r>
      <w:r w:rsidRPr="00F05AE9">
        <w:rPr>
          <w:rFonts w:ascii="仿宋" w:eastAsia="仿宋" w:hAnsi="仿宋"/>
          <w:sz w:val="28"/>
          <w:szCs w:val="28"/>
        </w:rPr>
        <w:t xml:space="preserve"> </w:t>
      </w:r>
      <w:r w:rsidRPr="00F05AE9">
        <w:rPr>
          <w:rFonts w:ascii="仿宋" w:eastAsia="仿宋" w:hAnsi="仿宋" w:hint="eastAsia"/>
          <w:sz w:val="28"/>
          <w:szCs w:val="28"/>
        </w:rPr>
        <w:t>陈荔香</w:t>
      </w:r>
      <w:r w:rsidRPr="00F05AE9">
        <w:rPr>
          <w:rFonts w:ascii="仿宋" w:eastAsia="仿宋" w:hAnsi="仿宋"/>
          <w:sz w:val="28"/>
          <w:szCs w:val="28"/>
        </w:rPr>
        <w:t xml:space="preserve"> </w:t>
      </w:r>
      <w:r w:rsidRPr="00F05AE9">
        <w:rPr>
          <w:rFonts w:ascii="仿宋" w:eastAsia="仿宋" w:hAnsi="仿宋" w:hint="eastAsia"/>
          <w:sz w:val="28"/>
          <w:szCs w:val="28"/>
        </w:rPr>
        <w:t>何兆健</w:t>
      </w:r>
      <w:r w:rsidRPr="00F05AE9">
        <w:rPr>
          <w:rFonts w:ascii="仿宋" w:eastAsia="仿宋" w:hAnsi="仿宋"/>
          <w:sz w:val="28"/>
          <w:szCs w:val="28"/>
        </w:rPr>
        <w:t xml:space="preserve"> </w:t>
      </w:r>
      <w:r w:rsidRPr="00F05AE9">
        <w:rPr>
          <w:rFonts w:ascii="仿宋" w:eastAsia="仿宋" w:hAnsi="仿宋" w:hint="eastAsia"/>
          <w:sz w:val="28"/>
          <w:szCs w:val="28"/>
        </w:rPr>
        <w:t>余志敏</w:t>
      </w:r>
      <w:r w:rsidRPr="00F05AE9">
        <w:rPr>
          <w:rFonts w:ascii="仿宋" w:eastAsia="仿宋" w:hAnsi="仿宋"/>
          <w:sz w:val="28"/>
          <w:szCs w:val="28"/>
        </w:rPr>
        <w:t xml:space="preserve"> </w:t>
      </w:r>
      <w:r w:rsidRPr="00F05AE9">
        <w:rPr>
          <w:rFonts w:ascii="仿宋" w:eastAsia="仿宋" w:hAnsi="仿宋" w:hint="eastAsia"/>
          <w:sz w:val="28"/>
          <w:szCs w:val="28"/>
        </w:rPr>
        <w:t>潘萍萍</w:t>
      </w:r>
      <w:r w:rsidRPr="00F05AE9">
        <w:rPr>
          <w:rFonts w:ascii="仿宋" w:eastAsia="仿宋" w:hAnsi="仿宋"/>
          <w:sz w:val="28"/>
          <w:szCs w:val="28"/>
        </w:rPr>
        <w:t xml:space="preserve"> </w:t>
      </w:r>
      <w:r w:rsidRPr="00F05AE9">
        <w:rPr>
          <w:rFonts w:ascii="仿宋" w:eastAsia="仿宋" w:hAnsi="仿宋" w:hint="eastAsia"/>
          <w:sz w:val="28"/>
          <w:szCs w:val="28"/>
        </w:rPr>
        <w:t>陈韬</w:t>
      </w:r>
      <w:r w:rsidRPr="00F05AE9">
        <w:rPr>
          <w:rFonts w:ascii="仿宋" w:eastAsia="仿宋" w:hAnsi="仿宋"/>
          <w:sz w:val="28"/>
          <w:szCs w:val="28"/>
        </w:rPr>
        <w:t xml:space="preserve">  </w:t>
      </w:r>
      <w:r w:rsidRPr="00F05AE9">
        <w:rPr>
          <w:rFonts w:ascii="仿宋" w:eastAsia="仿宋" w:hAnsi="仿宋" w:hint="eastAsia"/>
          <w:sz w:val="28"/>
          <w:szCs w:val="28"/>
        </w:rPr>
        <w:t>朱成武</w:t>
      </w:r>
      <w:r w:rsidRPr="00F05AE9">
        <w:rPr>
          <w:rFonts w:ascii="仿宋" w:eastAsia="仿宋" w:hAnsi="仿宋"/>
          <w:sz w:val="28"/>
          <w:szCs w:val="28"/>
        </w:rPr>
        <w:t xml:space="preserve"> </w:t>
      </w:r>
      <w:r w:rsidRPr="00F05AE9">
        <w:rPr>
          <w:rFonts w:ascii="仿宋" w:eastAsia="仿宋" w:hAnsi="仿宋" w:hint="eastAsia"/>
          <w:sz w:val="28"/>
          <w:szCs w:val="28"/>
        </w:rPr>
        <w:t>许建英</w:t>
      </w:r>
      <w:r w:rsidRPr="00F05AE9">
        <w:rPr>
          <w:rFonts w:ascii="仿宋" w:eastAsia="仿宋" w:hAnsi="仿宋"/>
          <w:sz w:val="28"/>
          <w:szCs w:val="28"/>
        </w:rPr>
        <w:t xml:space="preserve"> </w:t>
      </w:r>
      <w:r w:rsidRPr="00F05AE9">
        <w:rPr>
          <w:rFonts w:ascii="仿宋" w:eastAsia="仿宋" w:hAnsi="仿宋" w:hint="eastAsia"/>
          <w:sz w:val="28"/>
          <w:szCs w:val="28"/>
        </w:rPr>
        <w:t>李丽</w:t>
      </w:r>
      <w:r w:rsidRPr="00F05AE9">
        <w:rPr>
          <w:rFonts w:ascii="仿宋" w:eastAsia="仿宋" w:hAnsi="仿宋"/>
          <w:sz w:val="28"/>
          <w:szCs w:val="28"/>
        </w:rPr>
        <w:t xml:space="preserve">  </w:t>
      </w:r>
      <w:r w:rsidRPr="00F05AE9">
        <w:rPr>
          <w:rFonts w:ascii="仿宋" w:eastAsia="仿宋" w:hAnsi="仿宋" w:hint="eastAsia"/>
          <w:sz w:val="28"/>
          <w:szCs w:val="28"/>
        </w:rPr>
        <w:t>黄建芬</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2</w:t>
      </w:r>
      <w:r w:rsidRPr="00F05AE9">
        <w:rPr>
          <w:rFonts w:ascii="仿宋" w:eastAsia="仿宋" w:hAnsi="仿宋" w:hint="eastAsia"/>
          <w:sz w:val="28"/>
          <w:szCs w:val="28"/>
        </w:rPr>
        <w:t>．制定课程改革相关制度</w:t>
      </w:r>
    </w:p>
    <w:p w:rsidR="009066E3" w:rsidRPr="00F05AE9" w:rsidRDefault="009066E3"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sz w:val="28"/>
          <w:szCs w:val="28"/>
        </w:rPr>
        <w:t>A</w:t>
      </w:r>
      <w:r w:rsidRPr="00F05AE9">
        <w:rPr>
          <w:rFonts w:ascii="仿宋" w:eastAsia="仿宋" w:hAnsi="仿宋" w:hint="eastAsia"/>
          <w:sz w:val="28"/>
          <w:szCs w:val="28"/>
        </w:rPr>
        <w:t>．制定对学生的选修课学习实行学分制管理制度。</w:t>
      </w:r>
    </w:p>
    <w:p w:rsidR="009066E3" w:rsidRPr="00F05AE9" w:rsidRDefault="009066E3"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sz w:val="28"/>
          <w:szCs w:val="28"/>
        </w:rPr>
        <w:t>B</w:t>
      </w:r>
      <w:r w:rsidRPr="00F05AE9">
        <w:rPr>
          <w:rFonts w:ascii="仿宋" w:eastAsia="仿宋" w:hAnsi="仿宋" w:hint="eastAsia"/>
          <w:sz w:val="28"/>
          <w:szCs w:val="28"/>
        </w:rPr>
        <w:t>．为学生选修课学习和研究性学习提供必要的指南，在每年初，学校编印《选修课选修指南》对学校开设的选修课课题名称、课程目标、内容、选修要求及指导教师情况进行介绍以便学生选修。</w:t>
      </w:r>
    </w:p>
    <w:p w:rsidR="009066E3" w:rsidRPr="00F05AE9" w:rsidRDefault="009066E3"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sz w:val="28"/>
          <w:szCs w:val="28"/>
        </w:rPr>
        <w:t>C</w:t>
      </w:r>
      <w:r w:rsidRPr="00F05AE9">
        <w:rPr>
          <w:rFonts w:ascii="仿宋" w:eastAsia="仿宋" w:hAnsi="仿宋" w:hint="eastAsia"/>
          <w:sz w:val="28"/>
          <w:szCs w:val="28"/>
        </w:rPr>
        <w:t>．制定并完善选修课教学的评价办法，从学习内容、课堂教学、学生反馈、课题研究成效等进行评价，并以此作为下学年该门课程的取舍和教师报酬的重要依据，以确保选修课学习的质量。</w:t>
      </w:r>
    </w:p>
    <w:p w:rsidR="009066E3" w:rsidRPr="00F05AE9" w:rsidRDefault="009066E3"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sz w:val="28"/>
          <w:szCs w:val="28"/>
        </w:rPr>
        <w:t>D</w:t>
      </w:r>
      <w:r w:rsidRPr="00F05AE9">
        <w:rPr>
          <w:rFonts w:ascii="仿宋" w:eastAsia="仿宋" w:hAnsi="仿宋" w:hint="eastAsia"/>
          <w:sz w:val="28"/>
          <w:szCs w:val="28"/>
        </w:rPr>
        <w:t>．完善聘用合同制，在学校《教师聘用制》、《结构工资制》、《教师年度考核办法》等学校管理制度和办法中，对教师开设选修课纳入工作量和考核的重要指标，相应地完善教师考核、奖惩、专业职称评聘等激励措施，从政策导向上使教师适应学校课程的发展方向。</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E</w:t>
      </w:r>
      <w:r w:rsidRPr="00F05AE9">
        <w:rPr>
          <w:rFonts w:ascii="仿宋" w:eastAsia="仿宋" w:hAnsi="仿宋" w:hint="eastAsia"/>
          <w:sz w:val="28"/>
          <w:szCs w:val="28"/>
        </w:rPr>
        <w:t>．完善学校科研规划，将选修课的开设，特别是校本教材的开发列入学校重点科研课题，加大对资金和人力的投入，为课程改革提供理论保证。</w:t>
      </w:r>
    </w:p>
    <w:p w:rsidR="009066E3" w:rsidRPr="00F05AE9" w:rsidRDefault="009066E3" w:rsidP="000A5477">
      <w:pPr>
        <w:adjustRightInd w:val="0"/>
        <w:snapToGrid w:val="0"/>
        <w:spacing w:beforeLines="50" w:line="288" w:lineRule="auto"/>
        <w:ind w:firstLineChars="199" w:firstLine="31680"/>
        <w:rPr>
          <w:rFonts w:ascii="仿宋" w:eastAsia="仿宋" w:hAnsi="仿宋"/>
          <w:b/>
          <w:bCs/>
          <w:sz w:val="28"/>
          <w:szCs w:val="28"/>
        </w:rPr>
      </w:pPr>
      <w:r w:rsidRPr="00F05AE9">
        <w:rPr>
          <w:rFonts w:ascii="仿宋" w:eastAsia="仿宋" w:hAnsi="仿宋" w:hint="eastAsia"/>
          <w:b/>
          <w:bCs/>
          <w:sz w:val="28"/>
          <w:szCs w:val="28"/>
        </w:rPr>
        <w:t>九、教学过程管理</w:t>
      </w:r>
    </w:p>
    <w:p w:rsidR="009066E3" w:rsidRPr="00F05AE9" w:rsidRDefault="009066E3"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hint="eastAsia"/>
          <w:sz w:val="28"/>
          <w:szCs w:val="28"/>
        </w:rPr>
        <w:t>教务处及各教研组长有权、有责任对各课的上课情况进行督查，要求各指导老师上课有计划、有教案、课后有作业；严禁教师迟到、早退、脱岗、缺岗或私自调课。迟到、早退或脱岗两次，作缺课一节计算。对造成严重后果的学校将严肃处理。选修课的编班形式打破了原来的班级界限</w:t>
      </w:r>
      <w:r w:rsidRPr="00F05AE9">
        <w:rPr>
          <w:rFonts w:ascii="仿宋" w:eastAsia="仿宋" w:hAnsi="仿宋"/>
          <w:sz w:val="28"/>
          <w:szCs w:val="28"/>
        </w:rPr>
        <w:t>,</w:t>
      </w:r>
      <w:r w:rsidRPr="00F05AE9">
        <w:rPr>
          <w:rFonts w:ascii="仿宋" w:eastAsia="仿宋" w:hAnsi="仿宋" w:hint="eastAsia"/>
          <w:sz w:val="28"/>
          <w:szCs w:val="28"/>
        </w:rPr>
        <w:t>重新组合成新班上课</w:t>
      </w:r>
      <w:r w:rsidRPr="00F05AE9">
        <w:rPr>
          <w:rFonts w:ascii="仿宋" w:eastAsia="仿宋" w:hAnsi="仿宋"/>
          <w:sz w:val="28"/>
          <w:szCs w:val="28"/>
        </w:rPr>
        <w:t>.</w:t>
      </w:r>
      <w:r w:rsidRPr="00F05AE9">
        <w:rPr>
          <w:rFonts w:ascii="仿宋" w:eastAsia="仿宋" w:hAnsi="仿宋" w:hint="eastAsia"/>
          <w:sz w:val="28"/>
          <w:szCs w:val="28"/>
        </w:rPr>
        <w:t>这给管理</w:t>
      </w:r>
      <w:r w:rsidRPr="00F05AE9">
        <w:rPr>
          <w:rFonts w:ascii="仿宋" w:eastAsia="仿宋" w:hAnsi="仿宋"/>
          <w:sz w:val="28"/>
          <w:szCs w:val="28"/>
        </w:rPr>
        <w:t>,</w:t>
      </w:r>
      <w:r w:rsidRPr="00F05AE9">
        <w:rPr>
          <w:rFonts w:ascii="仿宋" w:eastAsia="仿宋" w:hAnsi="仿宋" w:hint="eastAsia"/>
          <w:sz w:val="28"/>
          <w:szCs w:val="28"/>
        </w:rPr>
        <w:t>诸如纪律管理、出勤、教室财产、卫生等的管理带来了很大的困难。可采用的办法是</w:t>
      </w:r>
      <w:r w:rsidRPr="00F05AE9">
        <w:rPr>
          <w:rFonts w:ascii="仿宋" w:eastAsia="仿宋" w:hAnsi="仿宋"/>
          <w:sz w:val="28"/>
          <w:szCs w:val="28"/>
        </w:rPr>
        <w:t>: a</w:t>
      </w:r>
      <w:r w:rsidRPr="00F05AE9">
        <w:rPr>
          <w:rFonts w:ascii="仿宋" w:eastAsia="仿宋" w:hAnsi="仿宋" w:hint="eastAsia"/>
          <w:sz w:val="28"/>
          <w:szCs w:val="28"/>
        </w:rPr>
        <w:t>、合理安排，固定教室，确定座位，不挪动课桌；</w:t>
      </w:r>
      <w:r w:rsidRPr="00F05AE9">
        <w:rPr>
          <w:rFonts w:ascii="仿宋" w:eastAsia="仿宋" w:hAnsi="仿宋"/>
          <w:sz w:val="28"/>
          <w:szCs w:val="28"/>
        </w:rPr>
        <w:t>b</w:t>
      </w:r>
      <w:r w:rsidRPr="00F05AE9">
        <w:rPr>
          <w:rFonts w:ascii="仿宋" w:eastAsia="仿宋" w:hAnsi="仿宋" w:hint="eastAsia"/>
          <w:sz w:val="28"/>
          <w:szCs w:val="28"/>
        </w:rPr>
        <w:t>、指导教师负责制，由指导教师负责该课的纪律、卫生、财产管理和课堂安全等问题</w:t>
      </w:r>
      <w:r w:rsidRPr="00F05AE9">
        <w:rPr>
          <w:rFonts w:ascii="仿宋" w:eastAsia="仿宋" w:hAnsi="仿宋"/>
          <w:sz w:val="28"/>
          <w:szCs w:val="28"/>
        </w:rPr>
        <w:t>; c</w:t>
      </w:r>
      <w:r w:rsidRPr="00F05AE9">
        <w:rPr>
          <w:rFonts w:ascii="仿宋" w:eastAsia="仿宋" w:hAnsi="仿宋" w:hint="eastAsia"/>
          <w:sz w:val="28"/>
          <w:szCs w:val="28"/>
        </w:rPr>
        <w:t>、确定临时班长，负责班级事务，协助指导教师进行教学管理，每次课后填写课堂教学情况登记表，并在当天上交教务处</w:t>
      </w:r>
      <w:r w:rsidRPr="00F05AE9">
        <w:rPr>
          <w:rFonts w:ascii="仿宋" w:eastAsia="仿宋" w:hAnsi="仿宋"/>
          <w:sz w:val="28"/>
          <w:szCs w:val="28"/>
        </w:rPr>
        <w:t>.</w:t>
      </w:r>
      <w:r w:rsidRPr="00F05AE9">
        <w:rPr>
          <w:rFonts w:ascii="仿宋" w:eastAsia="仿宋" w:hAnsi="仿宋" w:hint="eastAsia"/>
          <w:sz w:val="28"/>
          <w:szCs w:val="28"/>
        </w:rPr>
        <w:t>有利于及时了解情况，控制整个教学秩序。</w:t>
      </w:r>
      <w:r w:rsidRPr="00F05AE9">
        <w:rPr>
          <w:rFonts w:ascii="仿宋" w:eastAsia="仿宋" w:hAnsi="仿宋"/>
          <w:sz w:val="28"/>
          <w:szCs w:val="28"/>
        </w:rPr>
        <w:t>d</w:t>
      </w:r>
      <w:r w:rsidRPr="00F05AE9">
        <w:rPr>
          <w:rFonts w:ascii="仿宋" w:eastAsia="仿宋" w:hAnsi="仿宋" w:hint="eastAsia"/>
          <w:sz w:val="28"/>
          <w:szCs w:val="28"/>
        </w:rPr>
        <w:t>、严格考勤制（采用发课时卡制）；</w:t>
      </w:r>
      <w:r w:rsidRPr="00F05AE9">
        <w:rPr>
          <w:rFonts w:ascii="仿宋" w:eastAsia="仿宋" w:hAnsi="仿宋"/>
          <w:sz w:val="28"/>
          <w:szCs w:val="28"/>
        </w:rPr>
        <w:t>e</w:t>
      </w:r>
      <w:r w:rsidRPr="00F05AE9">
        <w:rPr>
          <w:rFonts w:ascii="仿宋" w:eastAsia="仿宋" w:hAnsi="仿宋" w:hint="eastAsia"/>
          <w:sz w:val="28"/>
          <w:szCs w:val="28"/>
        </w:rPr>
        <w:t>、把老师管理学生和学生监督老师相结合</w:t>
      </w:r>
      <w:r w:rsidRPr="00F05AE9">
        <w:rPr>
          <w:rFonts w:ascii="仿宋" w:eastAsia="仿宋" w:hAnsi="仿宋"/>
          <w:sz w:val="28"/>
          <w:szCs w:val="28"/>
        </w:rPr>
        <w:t>,</w:t>
      </w:r>
      <w:r w:rsidRPr="00F05AE9">
        <w:rPr>
          <w:rFonts w:ascii="仿宋" w:eastAsia="仿宋" w:hAnsi="仿宋" w:hint="eastAsia"/>
          <w:sz w:val="28"/>
          <w:szCs w:val="28"/>
        </w:rPr>
        <w:t>健全值周班监督机制；</w:t>
      </w:r>
      <w:r w:rsidRPr="00F05AE9">
        <w:rPr>
          <w:rFonts w:ascii="仿宋" w:eastAsia="仿宋" w:hAnsi="仿宋"/>
          <w:sz w:val="28"/>
          <w:szCs w:val="28"/>
        </w:rPr>
        <w:t>f</w:t>
      </w:r>
      <w:r w:rsidRPr="00F05AE9">
        <w:rPr>
          <w:rFonts w:ascii="仿宋" w:eastAsia="仿宋" w:hAnsi="仿宋" w:hint="eastAsia"/>
          <w:sz w:val="28"/>
          <w:szCs w:val="28"/>
        </w:rPr>
        <w:t>、建立任课老师与班主任每周联络制</w:t>
      </w:r>
      <w:r w:rsidRPr="00F05AE9">
        <w:rPr>
          <w:rFonts w:ascii="仿宋" w:eastAsia="仿宋" w:hAnsi="仿宋"/>
          <w:sz w:val="28"/>
          <w:szCs w:val="28"/>
        </w:rPr>
        <w:t>,</w:t>
      </w:r>
      <w:r w:rsidRPr="00F05AE9">
        <w:rPr>
          <w:rFonts w:ascii="仿宋" w:eastAsia="仿宋" w:hAnsi="仿宋" w:hint="eastAsia"/>
          <w:sz w:val="28"/>
          <w:szCs w:val="28"/>
        </w:rPr>
        <w:t>把学生在选修课中的问题及时向该学生的班主任反馈</w:t>
      </w:r>
      <w:r w:rsidRPr="00F05AE9">
        <w:rPr>
          <w:rFonts w:ascii="仿宋" w:eastAsia="仿宋" w:hAnsi="仿宋"/>
          <w:sz w:val="28"/>
          <w:szCs w:val="28"/>
        </w:rPr>
        <w:t>,</w:t>
      </w:r>
      <w:r w:rsidRPr="00F05AE9">
        <w:rPr>
          <w:rFonts w:ascii="仿宋" w:eastAsia="仿宋" w:hAnsi="仿宋" w:hint="eastAsia"/>
          <w:sz w:val="28"/>
          <w:szCs w:val="28"/>
        </w:rPr>
        <w:t>以便班主任及时做好学生思想工作</w:t>
      </w:r>
      <w:r w:rsidRPr="00F05AE9">
        <w:rPr>
          <w:rFonts w:ascii="仿宋" w:eastAsia="仿宋" w:hAnsi="仿宋"/>
          <w:sz w:val="28"/>
          <w:szCs w:val="28"/>
        </w:rPr>
        <w:t xml:space="preserve">. </w:t>
      </w:r>
    </w:p>
    <w:p w:rsidR="009066E3" w:rsidRPr="00F05AE9" w:rsidRDefault="009066E3" w:rsidP="008A7D41">
      <w:pPr>
        <w:adjustRightInd w:val="0"/>
        <w:snapToGrid w:val="0"/>
        <w:spacing w:beforeLines="50" w:line="288" w:lineRule="auto"/>
        <w:ind w:firstLine="420"/>
        <w:rPr>
          <w:rFonts w:ascii="仿宋" w:eastAsia="仿宋" w:hAnsi="仿宋"/>
          <w:b/>
          <w:bCs/>
          <w:sz w:val="28"/>
          <w:szCs w:val="28"/>
        </w:rPr>
      </w:pPr>
      <w:r w:rsidRPr="00F05AE9">
        <w:rPr>
          <w:rFonts w:ascii="仿宋" w:eastAsia="仿宋" w:hAnsi="仿宋" w:hint="eastAsia"/>
          <w:b/>
          <w:bCs/>
          <w:sz w:val="28"/>
          <w:szCs w:val="28"/>
        </w:rPr>
        <w:t>十、课程考核</w:t>
      </w:r>
    </w:p>
    <w:p w:rsidR="009066E3" w:rsidRPr="00F05AE9" w:rsidRDefault="009066E3"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hint="eastAsia"/>
          <w:sz w:val="28"/>
          <w:szCs w:val="28"/>
        </w:rPr>
        <w:t>选修课必须对学生进行考核，一般可采用考查的形式，并用五级制记分，也可采用考试形式。在考核是否合格的问题上，一是将出勤率与考核是否合格挂钩，缺勤三次或三次以上，不得参加该课程考核；二是指导老师必须严格把好考核关，一般通过率可在</w:t>
      </w:r>
      <w:r w:rsidRPr="00F05AE9">
        <w:rPr>
          <w:rFonts w:ascii="仿宋" w:eastAsia="仿宋" w:hAnsi="仿宋"/>
          <w:sz w:val="28"/>
          <w:szCs w:val="28"/>
        </w:rPr>
        <w:t>80</w:t>
      </w:r>
      <w:r w:rsidRPr="00F05AE9">
        <w:rPr>
          <w:rFonts w:ascii="仿宋" w:eastAsia="仿宋" w:hAnsi="仿宋" w:hint="eastAsia"/>
          <w:sz w:val="28"/>
          <w:szCs w:val="28"/>
        </w:rPr>
        <w:t>－</w:t>
      </w:r>
      <w:r w:rsidRPr="00F05AE9">
        <w:rPr>
          <w:rFonts w:ascii="仿宋" w:eastAsia="仿宋" w:hAnsi="仿宋"/>
          <w:sz w:val="28"/>
          <w:szCs w:val="28"/>
        </w:rPr>
        <w:t>90%</w:t>
      </w:r>
      <w:r w:rsidRPr="00F05AE9">
        <w:rPr>
          <w:rFonts w:ascii="仿宋" w:eastAsia="仿宋" w:hAnsi="仿宋" w:hint="eastAsia"/>
          <w:sz w:val="28"/>
          <w:szCs w:val="28"/>
        </w:rPr>
        <w:t>。选修课不合格不得补考，但可重修或改修。</w:t>
      </w:r>
    </w:p>
    <w:p w:rsidR="009066E3" w:rsidRPr="00F05AE9" w:rsidRDefault="009066E3" w:rsidP="008A7D41">
      <w:pPr>
        <w:adjustRightInd w:val="0"/>
        <w:snapToGrid w:val="0"/>
        <w:spacing w:beforeLines="50" w:line="288" w:lineRule="auto"/>
        <w:ind w:firstLine="420"/>
        <w:rPr>
          <w:rFonts w:ascii="仿宋" w:eastAsia="仿宋" w:hAnsi="仿宋"/>
          <w:b/>
          <w:bCs/>
          <w:sz w:val="28"/>
          <w:szCs w:val="28"/>
        </w:rPr>
      </w:pPr>
      <w:r w:rsidRPr="00F05AE9">
        <w:rPr>
          <w:rFonts w:ascii="仿宋" w:eastAsia="仿宋" w:hAnsi="仿宋" w:hint="eastAsia"/>
          <w:b/>
          <w:bCs/>
          <w:sz w:val="28"/>
          <w:szCs w:val="28"/>
        </w:rPr>
        <w:t>十一、学分登记</w:t>
      </w:r>
    </w:p>
    <w:p w:rsidR="009066E3" w:rsidRPr="00F05AE9" w:rsidRDefault="009066E3"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hint="eastAsia"/>
          <w:sz w:val="28"/>
          <w:szCs w:val="28"/>
        </w:rPr>
        <w:t>各指导老师认真规范填写学分登记卡。考核成绩一式三份，一份交教务处，一份交班主任，一份自存。班主任须及时把学分通知学生本人并填到学生学籍卡上。</w:t>
      </w:r>
    </w:p>
    <w:p w:rsidR="009066E3" w:rsidRPr="00F05AE9" w:rsidRDefault="009066E3" w:rsidP="000A5477">
      <w:pPr>
        <w:adjustRightInd w:val="0"/>
        <w:snapToGrid w:val="0"/>
        <w:spacing w:beforeLines="50" w:line="288" w:lineRule="auto"/>
        <w:ind w:firstLineChars="199" w:firstLine="31680"/>
        <w:rPr>
          <w:rFonts w:ascii="仿宋" w:eastAsia="仿宋" w:hAnsi="仿宋"/>
          <w:b/>
          <w:bCs/>
          <w:sz w:val="28"/>
          <w:szCs w:val="28"/>
        </w:rPr>
      </w:pPr>
      <w:r w:rsidRPr="00F05AE9">
        <w:rPr>
          <w:rFonts w:ascii="仿宋" w:eastAsia="仿宋" w:hAnsi="仿宋" w:hint="eastAsia"/>
          <w:b/>
          <w:bCs/>
          <w:sz w:val="28"/>
          <w:szCs w:val="28"/>
        </w:rPr>
        <w:t>十二、加强师资队伍建设，提高选修课质量</w:t>
      </w:r>
    </w:p>
    <w:p w:rsidR="009066E3" w:rsidRPr="00F05AE9" w:rsidRDefault="009066E3"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hint="eastAsia"/>
          <w:sz w:val="28"/>
          <w:szCs w:val="28"/>
        </w:rPr>
        <w:t>完善师资队伍建设制度，要充分利用“校本”师资开设部人选修课，并是建立一支高水平的兼职教师队伍，如聘请一批高校和科研机构的专业人员为兼职教师，参与学校的课程开发。学校要求：</w:t>
      </w:r>
      <w:r w:rsidRPr="00F05AE9">
        <w:rPr>
          <w:rFonts w:ascii="仿宋" w:eastAsia="仿宋" w:hAnsi="仿宋"/>
          <w:sz w:val="28"/>
          <w:szCs w:val="28"/>
        </w:rPr>
        <w:t>1.</w:t>
      </w:r>
      <w:r w:rsidRPr="00F05AE9">
        <w:rPr>
          <w:rFonts w:ascii="仿宋" w:eastAsia="仿宋" w:hAnsi="仿宋" w:hint="eastAsia"/>
          <w:sz w:val="28"/>
          <w:szCs w:val="28"/>
        </w:rPr>
        <w:t>老师挂牌上课，让学生选择老师；</w:t>
      </w:r>
      <w:r w:rsidRPr="00F05AE9">
        <w:rPr>
          <w:rFonts w:ascii="仿宋" w:eastAsia="仿宋" w:hAnsi="仿宋"/>
          <w:sz w:val="28"/>
          <w:szCs w:val="28"/>
        </w:rPr>
        <w:t>2.</w:t>
      </w:r>
      <w:r w:rsidRPr="00F05AE9">
        <w:rPr>
          <w:rFonts w:ascii="仿宋" w:eastAsia="仿宋" w:hAnsi="仿宋" w:hint="eastAsia"/>
          <w:sz w:val="28"/>
          <w:szCs w:val="28"/>
        </w:rPr>
        <w:t>加强业务进修和继续教育工作，更新知识；</w:t>
      </w:r>
      <w:r w:rsidRPr="00F05AE9">
        <w:rPr>
          <w:rFonts w:ascii="仿宋" w:eastAsia="仿宋" w:hAnsi="仿宋"/>
          <w:sz w:val="28"/>
          <w:szCs w:val="28"/>
        </w:rPr>
        <w:t>3.</w:t>
      </w:r>
      <w:r w:rsidRPr="00F05AE9">
        <w:rPr>
          <w:rFonts w:ascii="仿宋" w:eastAsia="仿宋" w:hAnsi="仿宋" w:hint="eastAsia"/>
          <w:sz w:val="28"/>
          <w:szCs w:val="28"/>
        </w:rPr>
        <w:t>聘请校外甚至国外的一些专家、学者来校讲课。确保选修课的质量和吸引力。</w:t>
      </w:r>
    </w:p>
    <w:p w:rsidR="009066E3" w:rsidRPr="00F05AE9" w:rsidRDefault="009066E3" w:rsidP="000A5477">
      <w:pPr>
        <w:adjustRightInd w:val="0"/>
        <w:snapToGrid w:val="0"/>
        <w:spacing w:beforeLines="50" w:line="288" w:lineRule="auto"/>
        <w:ind w:firstLineChars="199" w:firstLine="31680"/>
        <w:rPr>
          <w:rFonts w:ascii="仿宋" w:eastAsia="仿宋" w:hAnsi="仿宋"/>
          <w:b/>
          <w:bCs/>
          <w:sz w:val="28"/>
          <w:szCs w:val="28"/>
        </w:rPr>
      </w:pPr>
      <w:r w:rsidRPr="00F05AE9">
        <w:rPr>
          <w:rFonts w:ascii="仿宋" w:eastAsia="仿宋" w:hAnsi="仿宋" w:hint="eastAsia"/>
          <w:b/>
          <w:bCs/>
          <w:sz w:val="28"/>
          <w:szCs w:val="28"/>
        </w:rPr>
        <w:t>十三、建立反馈机制，完善评价体系</w:t>
      </w:r>
    </w:p>
    <w:p w:rsidR="009066E3" w:rsidRPr="00F05AE9" w:rsidRDefault="009066E3"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hint="eastAsia"/>
          <w:sz w:val="28"/>
          <w:szCs w:val="28"/>
        </w:rPr>
        <w:t>评价体系包括对学生的评价考核、对教师教学效果的评价及对整个选修课的评价。评价体系和反馈机制对选修课的顺利进行和完善无疑有非常重要的意义。但这项工作往往流于形式，很难落到实处，而实际上这项工作是最需要踏踏实实做好的。对学生的评价体系中，教务处主要是对学生的出勤、纪律、作业完成情况、考核成绩及其他活动参与情况进行量化考核，并最终以学分的形式体现。而对教师则把学生反馈、教务处督查和目标管理相结合，对教师进行学期考核。为了做好这些工作，教务处专门设计了课堂教学情况登记表、出勤表、作业量及批改情况表，民意测验表和学生座谈会，层层细化、量化，同时，制定了详细的考核细则。选修课开设后，教务处将充分利用校园网，及时收集学生及教师的反馈信息，及时调整学分的高低、课程设置等，也使我们对选修课有更全面更准确的评价。另外，及时了解市场信息反馈，调整专业结构和专业课程设置。</w:t>
      </w:r>
      <w:r w:rsidRPr="00F05AE9">
        <w:rPr>
          <w:rFonts w:ascii="仿宋" w:eastAsia="仿宋" w:hAnsi="仿宋"/>
          <w:sz w:val="28"/>
          <w:szCs w:val="28"/>
        </w:rPr>
        <w:t xml:space="preserve"> </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w:t>
      </w:r>
    </w:p>
    <w:p w:rsidR="009066E3" w:rsidRPr="00F05AE9" w:rsidRDefault="009066E3"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w:t>
      </w:r>
    </w:p>
    <w:p w:rsidR="009066E3" w:rsidRPr="00F05AE9" w:rsidRDefault="009066E3" w:rsidP="008A7D41">
      <w:pPr>
        <w:adjustRightInd w:val="0"/>
        <w:snapToGrid w:val="0"/>
        <w:spacing w:beforeLines="50" w:line="288" w:lineRule="auto"/>
        <w:ind w:right="560"/>
        <w:jc w:val="center"/>
        <w:rPr>
          <w:rFonts w:ascii="仿宋" w:eastAsia="仿宋" w:hAnsi="仿宋"/>
          <w:b/>
          <w:bCs/>
          <w:sz w:val="28"/>
          <w:szCs w:val="28"/>
        </w:rPr>
      </w:pPr>
      <w:r w:rsidRPr="00F05AE9">
        <w:rPr>
          <w:rFonts w:ascii="仿宋" w:eastAsia="仿宋" w:hAnsi="仿宋"/>
          <w:sz w:val="28"/>
          <w:szCs w:val="28"/>
        </w:rPr>
        <w:t xml:space="preserve">                                   </w:t>
      </w:r>
      <w:r>
        <w:rPr>
          <w:rFonts w:ascii="仿宋" w:eastAsia="仿宋" w:hAnsi="仿宋"/>
          <w:sz w:val="28"/>
          <w:szCs w:val="28"/>
        </w:rPr>
        <w:t xml:space="preserve"> </w:t>
      </w:r>
      <w:r w:rsidRPr="00F05AE9">
        <w:rPr>
          <w:rFonts w:ascii="仿宋" w:eastAsia="仿宋" w:hAnsi="仿宋" w:hint="eastAsia"/>
          <w:b/>
          <w:bCs/>
          <w:sz w:val="28"/>
          <w:szCs w:val="28"/>
        </w:rPr>
        <w:t>莆田第一中学</w:t>
      </w:r>
    </w:p>
    <w:p w:rsidR="009066E3" w:rsidRPr="00F05AE9" w:rsidRDefault="009066E3" w:rsidP="008A7D41">
      <w:pPr>
        <w:adjustRightInd w:val="0"/>
        <w:snapToGrid w:val="0"/>
        <w:spacing w:beforeLines="50" w:line="288" w:lineRule="auto"/>
        <w:ind w:right="560"/>
        <w:jc w:val="center"/>
        <w:rPr>
          <w:rFonts w:ascii="仿宋" w:eastAsia="仿宋" w:hAnsi="仿宋"/>
          <w:b/>
          <w:bCs/>
          <w:sz w:val="28"/>
          <w:szCs w:val="28"/>
        </w:rPr>
      </w:pPr>
      <w:r w:rsidRPr="00F05AE9">
        <w:rPr>
          <w:rFonts w:ascii="仿宋" w:eastAsia="仿宋" w:hAnsi="仿宋"/>
          <w:b/>
          <w:bCs/>
          <w:sz w:val="28"/>
          <w:szCs w:val="28"/>
        </w:rPr>
        <w:t xml:space="preserve">                                   2016</w:t>
      </w:r>
      <w:r w:rsidRPr="00F05AE9">
        <w:rPr>
          <w:rFonts w:ascii="仿宋" w:eastAsia="仿宋" w:hAnsi="仿宋" w:hint="eastAsia"/>
          <w:b/>
          <w:bCs/>
          <w:sz w:val="28"/>
          <w:szCs w:val="28"/>
        </w:rPr>
        <w:t>年</w:t>
      </w:r>
      <w:r w:rsidRPr="00F05AE9">
        <w:rPr>
          <w:rFonts w:ascii="仿宋" w:eastAsia="仿宋" w:hAnsi="仿宋"/>
          <w:b/>
          <w:bCs/>
          <w:sz w:val="28"/>
          <w:szCs w:val="28"/>
        </w:rPr>
        <w:t>9</w:t>
      </w:r>
      <w:r w:rsidRPr="00F05AE9">
        <w:rPr>
          <w:rFonts w:ascii="仿宋" w:eastAsia="仿宋" w:hAnsi="仿宋" w:hint="eastAsia"/>
          <w:b/>
          <w:bCs/>
          <w:sz w:val="28"/>
          <w:szCs w:val="28"/>
        </w:rPr>
        <w:t>月（修订）</w:t>
      </w:r>
    </w:p>
    <w:p w:rsidR="009066E3" w:rsidRDefault="009066E3" w:rsidP="000A5477">
      <w:pPr>
        <w:adjustRightInd w:val="0"/>
        <w:snapToGrid w:val="0"/>
        <w:spacing w:beforeLines="50" w:line="288" w:lineRule="auto"/>
      </w:pPr>
      <w:r>
        <w:t xml:space="preserve"> </w:t>
      </w:r>
    </w:p>
    <w:sectPr w:rsidR="009066E3" w:rsidSect="00901DE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6E3" w:rsidRDefault="009066E3" w:rsidP="00901DE7">
      <w:r>
        <w:separator/>
      </w:r>
    </w:p>
  </w:endnote>
  <w:endnote w:type="continuationSeparator" w:id="0">
    <w:p w:rsidR="009066E3" w:rsidRDefault="009066E3" w:rsidP="00901D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6E3" w:rsidRDefault="009066E3" w:rsidP="00901DE7">
      <w:r>
        <w:separator/>
      </w:r>
    </w:p>
  </w:footnote>
  <w:footnote w:type="continuationSeparator" w:id="0">
    <w:p w:rsidR="009066E3" w:rsidRDefault="009066E3" w:rsidP="00901D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DE7"/>
    <w:rsid w:val="000A5477"/>
    <w:rsid w:val="001B1291"/>
    <w:rsid w:val="003E1D91"/>
    <w:rsid w:val="004E4F01"/>
    <w:rsid w:val="0068089F"/>
    <w:rsid w:val="006C546A"/>
    <w:rsid w:val="006D28E5"/>
    <w:rsid w:val="008A616D"/>
    <w:rsid w:val="008A7D41"/>
    <w:rsid w:val="00901DE7"/>
    <w:rsid w:val="009066E3"/>
    <w:rsid w:val="00971F03"/>
    <w:rsid w:val="00BB4E17"/>
    <w:rsid w:val="00C863D8"/>
    <w:rsid w:val="00D1639F"/>
    <w:rsid w:val="00DB3BAD"/>
    <w:rsid w:val="00EB1C1A"/>
    <w:rsid w:val="00F05AE9"/>
    <w:rsid w:val="00F6332E"/>
    <w:rsid w:val="00FF71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DE7"/>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01DE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901DE7"/>
    <w:rPr>
      <w:rFonts w:cs="Times New Roman"/>
      <w:sz w:val="18"/>
      <w:szCs w:val="18"/>
    </w:rPr>
  </w:style>
  <w:style w:type="paragraph" w:styleId="Footer">
    <w:name w:val="footer"/>
    <w:basedOn w:val="Normal"/>
    <w:link w:val="FooterChar"/>
    <w:uiPriority w:val="99"/>
    <w:semiHidden/>
    <w:rsid w:val="00901DE7"/>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901DE7"/>
    <w:rPr>
      <w:rFonts w:cs="Times New Roman"/>
      <w:sz w:val="18"/>
      <w:szCs w:val="18"/>
    </w:rPr>
  </w:style>
  <w:style w:type="table" w:styleId="TableGrid1">
    <w:name w:val="Table Grid 1"/>
    <w:basedOn w:val="TableNormal"/>
    <w:uiPriority w:val="99"/>
    <w:rsid w:val="00901DE7"/>
    <w:pPr>
      <w:widowControl w:val="0"/>
      <w:jc w:val="both"/>
    </w:pPr>
    <w:rPr>
      <w:rFonts w:ascii="Times New Roman" w:hAnsi="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Col">
      <w:rPr>
        <w:rFonts w:ascii="Times New Roman" w:hAnsi="Times New Roman" w:cs="Times New Roman"/>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nwCell">
      <w:rPr>
        <w:rFonts w:cs="Times New Roman"/>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one" w:sz="0" w:space="0" w:color="auto"/>
        </w:tcBorders>
      </w:tcPr>
    </w:tblStylePr>
  </w:style>
  <w:style w:type="table" w:styleId="TableGrid">
    <w:name w:val="Table Grid"/>
    <w:basedOn w:val="TableNormal"/>
    <w:uiPriority w:val="99"/>
    <w:rsid w:val="00901DE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1819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Pages>
  <Words>1238</Words>
  <Characters>7057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莆田第一中学开设选修课指导原则</dc:title>
  <dc:subject/>
  <dc:creator>Lenovo</dc:creator>
  <cp:keywords/>
  <dc:description/>
  <cp:lastModifiedBy>User</cp:lastModifiedBy>
  <cp:revision>2</cp:revision>
  <cp:lastPrinted>2017-12-28T13:55:00Z</cp:lastPrinted>
  <dcterms:created xsi:type="dcterms:W3CDTF">2017-12-28T15:09:00Z</dcterms:created>
  <dcterms:modified xsi:type="dcterms:W3CDTF">2017-12-28T15:09:00Z</dcterms:modified>
</cp:coreProperties>
</file>