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1325" w:firstLineChars="300"/>
        <w:jc w:val="both"/>
        <w:rPr>
          <w:rFonts w:hint="eastAsia" w:ascii="宋体" w:hAnsi="宋体" w:cs="黑体"/>
          <w:b/>
          <w:bCs/>
          <w:sz w:val="44"/>
          <w:szCs w:val="44"/>
        </w:rPr>
      </w:pPr>
      <w:bookmarkStart w:id="0" w:name="_GoBack"/>
      <w:bookmarkEnd w:id="0"/>
      <w:r>
        <w:rPr>
          <w:rFonts w:hint="eastAsia" w:ascii="宋体" w:hAnsi="宋体" w:cs="黑体"/>
          <w:b/>
          <w:bCs/>
          <w:sz w:val="44"/>
          <w:szCs w:val="44"/>
        </w:rPr>
        <w:t>莆田第一中学复学（含常态化）疫情防控工作责任分解清单</w:t>
      </w:r>
    </w:p>
    <w:p>
      <w:pPr>
        <w:spacing w:line="580" w:lineRule="exact"/>
        <w:jc w:val="center"/>
        <w:rPr>
          <w:rFonts w:ascii="仿宋" w:hAnsi="仿宋" w:eastAsia="仿宋"/>
          <w:sz w:val="28"/>
          <w:szCs w:val="28"/>
        </w:rPr>
      </w:pPr>
      <w:r>
        <w:rPr>
          <w:rFonts w:hint="eastAsia" w:ascii="仿宋" w:hAnsi="仿宋" w:eastAsia="仿宋" w:cs="仿宋_GB2312"/>
          <w:sz w:val="28"/>
          <w:szCs w:val="28"/>
          <w:lang w:val="en-US" w:eastAsia="zh-CN"/>
        </w:rPr>
        <w:t>全面负责：蔡金清（校长）  郑高翔（党委书记）</w:t>
      </w:r>
    </w:p>
    <w:tbl>
      <w:tblPr>
        <w:tblStyle w:val="12"/>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85"/>
        <w:gridCol w:w="2880"/>
        <w:gridCol w:w="1935"/>
        <w:gridCol w:w="2055"/>
        <w:gridCol w:w="207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 w:val="28"/>
                <w:szCs w:val="28"/>
              </w:rPr>
              <w:t>序号</w:t>
            </w:r>
          </w:p>
        </w:tc>
        <w:tc>
          <w:tcPr>
            <w:tcW w:w="23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 w:val="28"/>
                <w:szCs w:val="28"/>
              </w:rPr>
              <w:t>工作任务</w:t>
            </w: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 w:val="28"/>
                <w:szCs w:val="28"/>
              </w:rPr>
              <w:t>具体内容</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 w:val="28"/>
                <w:szCs w:val="28"/>
              </w:rPr>
              <w:t>负责人</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 w:val="28"/>
                <w:szCs w:val="28"/>
              </w:rPr>
              <w:t>负责领导</w:t>
            </w:r>
          </w:p>
        </w:tc>
        <w:tc>
          <w:tcPr>
            <w:tcW w:w="15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 w:val="28"/>
                <w:szCs w:val="28"/>
                <w:lang w:val="en-US" w:eastAsia="zh-CN"/>
              </w:rPr>
              <w:t>分管</w:t>
            </w:r>
            <w:r>
              <w:rPr>
                <w:rFonts w:hint="eastAsia" w:ascii="仿宋" w:hAnsi="仿宋" w:eastAsia="仿宋" w:cs="仿宋_GB2312"/>
                <w:sz w:val="28"/>
                <w:szCs w:val="28"/>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0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一</w:t>
            </w:r>
          </w:p>
        </w:tc>
        <w:tc>
          <w:tcPr>
            <w:tcW w:w="238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完善复学工作方案、应急处置预案，复学前报属地教育行政部门备案</w:t>
            </w: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_GB2312"/>
                <w:sz w:val="28"/>
                <w:szCs w:val="28"/>
              </w:rPr>
            </w:pPr>
            <w:r>
              <w:rPr>
                <w:rFonts w:hint="eastAsia" w:ascii="仿宋" w:hAnsi="仿宋" w:eastAsia="仿宋" w:cs="仿宋_GB2312"/>
                <w:szCs w:val="21"/>
              </w:rPr>
              <w:t>1.制定学校复学工作方案，</w:t>
            </w:r>
          </w:p>
        </w:tc>
        <w:tc>
          <w:tcPr>
            <w:tcW w:w="205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lang w:val="en-US" w:eastAsia="zh-CN"/>
              </w:rPr>
              <w:t xml:space="preserve"> </w:t>
            </w:r>
            <w:r>
              <w:rPr>
                <w:rFonts w:hint="eastAsia" w:ascii="仿宋" w:hAnsi="仿宋" w:eastAsia="仿宋" w:cs="仿宋_GB2312"/>
                <w:szCs w:val="21"/>
              </w:rPr>
              <w:t>陈建春、徐志华、林海君、吴天然</w:t>
            </w:r>
          </w:p>
        </w:tc>
        <w:tc>
          <w:tcPr>
            <w:tcW w:w="2070"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lang w:val="en-US" w:eastAsia="zh-CN"/>
              </w:rPr>
              <w:t xml:space="preserve"> </w:t>
            </w:r>
            <w:r>
              <w:rPr>
                <w:rFonts w:hint="eastAsia" w:ascii="仿宋" w:hAnsi="仿宋" w:eastAsia="仿宋" w:cs="仿宋_GB2312"/>
                <w:szCs w:val="21"/>
              </w:rPr>
              <w:t>陈建春、徐志华、林海君、吴天然</w:t>
            </w:r>
          </w:p>
        </w:tc>
        <w:tc>
          <w:tcPr>
            <w:tcW w:w="1585" w:type="dxa"/>
            <w:vMerge w:val="restart"/>
            <w:tcBorders>
              <w:top w:val="single" w:color="auto" w:sz="4" w:space="0"/>
              <w:left w:val="single" w:color="auto" w:sz="4" w:space="0"/>
              <w:right w:val="single" w:color="auto" w:sz="4" w:space="0"/>
            </w:tcBorders>
            <w:vAlign w:val="center"/>
          </w:tcPr>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陈丽华</w:t>
            </w:r>
          </w:p>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邹荔生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5" w:type="dxa"/>
            <w:vMerge w:val="continue"/>
            <w:tcBorders>
              <w:left w:val="single" w:color="auto" w:sz="4" w:space="0"/>
              <w:right w:val="single" w:color="auto" w:sz="4" w:space="0"/>
            </w:tcBorders>
            <w:vAlign w:val="center"/>
          </w:tcPr>
          <w:p>
            <w:pPr>
              <w:spacing w:line="580" w:lineRule="exact"/>
              <w:jc w:val="center"/>
            </w:pPr>
          </w:p>
        </w:tc>
        <w:tc>
          <w:tcPr>
            <w:tcW w:w="2385" w:type="dxa"/>
            <w:vMerge w:val="continue"/>
            <w:tcBorders>
              <w:left w:val="single" w:color="auto" w:sz="4" w:space="0"/>
              <w:right w:val="single" w:color="auto" w:sz="4" w:space="0"/>
            </w:tcBorders>
            <w:vAlign w:val="center"/>
          </w:tcPr>
          <w:p>
            <w:pPr>
              <w:spacing w:line="580" w:lineRule="exact"/>
              <w:jc w:val="cente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2.疫情防控工作方案</w:t>
            </w:r>
          </w:p>
        </w:tc>
        <w:tc>
          <w:tcPr>
            <w:tcW w:w="2055" w:type="dxa"/>
            <w:vMerge w:val="continue"/>
            <w:tcBorders>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2070"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158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238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3.健全“两案九制”</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何荣发、林志群</w:t>
            </w:r>
          </w:p>
        </w:tc>
        <w:tc>
          <w:tcPr>
            <w:tcW w:w="2070" w:type="dxa"/>
            <w:vMerge w:val="restart"/>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陈建春</w:t>
            </w:r>
          </w:p>
        </w:tc>
        <w:tc>
          <w:tcPr>
            <w:tcW w:w="1585" w:type="dxa"/>
            <w:vMerge w:val="restart"/>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陈建春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238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4.修订应急处置预案</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何荣发、林志群</w:t>
            </w:r>
          </w:p>
        </w:tc>
        <w:tc>
          <w:tcPr>
            <w:tcW w:w="2070"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158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238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5.组织应急演练</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何荣发、林志群</w:t>
            </w:r>
          </w:p>
        </w:tc>
        <w:tc>
          <w:tcPr>
            <w:tcW w:w="2070" w:type="dxa"/>
            <w:vMerge w:val="continue"/>
            <w:tcBorders>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1585" w:type="dxa"/>
            <w:vMerge w:val="continue"/>
            <w:tcBorders>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二</w:t>
            </w:r>
          </w:p>
        </w:tc>
        <w:tc>
          <w:tcPr>
            <w:tcW w:w="238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落实校园疫情管控措施</w:t>
            </w: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_GB2312"/>
                <w:sz w:val="28"/>
                <w:szCs w:val="28"/>
              </w:rPr>
            </w:pPr>
            <w:r>
              <w:rPr>
                <w:rFonts w:hint="eastAsia" w:ascii="仿宋" w:hAnsi="仿宋" w:eastAsia="仿宋" w:cs="仿宋_GB2312"/>
                <w:szCs w:val="21"/>
              </w:rPr>
              <w:t>6.坚持校园封闭式管理，无关人员一律不准进校</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张克逢</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张胜勇</w:t>
            </w:r>
          </w:p>
        </w:tc>
        <w:tc>
          <w:tcPr>
            <w:tcW w:w="1585" w:type="dxa"/>
            <w:tcBorders>
              <w:top w:val="single" w:color="auto" w:sz="4" w:space="0"/>
              <w:left w:val="single" w:color="auto" w:sz="4" w:space="0"/>
              <w:right w:val="single" w:color="auto" w:sz="4" w:space="0"/>
            </w:tcBorders>
            <w:vAlign w:val="center"/>
          </w:tcPr>
          <w:p>
            <w:pPr>
              <w:spacing w:line="580" w:lineRule="exact"/>
              <w:jc w:val="center"/>
              <w:rPr>
                <w:rFonts w:hint="default" w:ascii="仿宋" w:hAnsi="仿宋" w:eastAsia="仿宋" w:cs="仿宋_GB2312"/>
                <w:sz w:val="28"/>
                <w:szCs w:val="28"/>
                <w:lang w:val="en-US" w:eastAsia="zh-CN"/>
              </w:rPr>
            </w:pPr>
            <w:r>
              <w:rPr>
                <w:rFonts w:hint="eastAsia" w:ascii="仿宋" w:hAnsi="仿宋" w:eastAsia="仿宋" w:cs="仿宋_GB2312"/>
                <w:szCs w:val="21"/>
                <w:lang w:val="en-US" w:eastAsia="zh-CN"/>
              </w:rPr>
              <w:t>陈丽华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05" w:type="dxa"/>
            <w:vMerge w:val="continue"/>
            <w:tcBorders>
              <w:left w:val="single" w:color="auto" w:sz="4" w:space="0"/>
              <w:right w:val="single" w:color="auto" w:sz="4" w:space="0"/>
            </w:tcBorders>
            <w:vAlign w:val="center"/>
          </w:tcPr>
          <w:p>
            <w:pPr>
              <w:spacing w:line="580" w:lineRule="exact"/>
              <w:jc w:val="center"/>
            </w:pPr>
          </w:p>
        </w:tc>
        <w:tc>
          <w:tcPr>
            <w:tcW w:w="2385" w:type="dxa"/>
            <w:vMerge w:val="continue"/>
            <w:tcBorders>
              <w:left w:val="single" w:color="auto" w:sz="4" w:space="0"/>
              <w:right w:val="single" w:color="auto" w:sz="4" w:space="0"/>
            </w:tcBorders>
            <w:vAlign w:val="center"/>
          </w:tcPr>
          <w:p>
            <w:pPr>
              <w:spacing w:line="580" w:lineRule="exact"/>
              <w:jc w:val="center"/>
            </w:pPr>
          </w:p>
        </w:tc>
        <w:tc>
          <w:tcPr>
            <w:tcW w:w="2880" w:type="dxa"/>
            <w:vMerge w:val="restart"/>
            <w:tcBorders>
              <w:top w:val="single" w:color="auto" w:sz="4" w:space="0"/>
              <w:left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7.</w:t>
            </w:r>
            <w:r>
              <w:rPr>
                <w:rFonts w:hint="eastAsia" w:ascii="宋体" w:hAnsi="宋体" w:cs="仿宋_GB2312"/>
                <w:szCs w:val="21"/>
              </w:rPr>
              <w:t>①</w:t>
            </w:r>
            <w:r>
              <w:rPr>
                <w:rFonts w:hint="eastAsia" w:ascii="仿宋" w:hAnsi="仿宋" w:eastAsia="仿宋" w:cs="仿宋_GB2312"/>
                <w:szCs w:val="21"/>
              </w:rPr>
              <w:t>落实落细全体师生员工健康“日报告”“零报告”制度，明确报送途径、流程，责任具体到人。</w:t>
            </w:r>
          </w:p>
          <w:p>
            <w:pPr>
              <w:pStyle w:val="2"/>
              <w:spacing w:before="156"/>
              <w:ind w:firstLine="0" w:firstLineChars="0"/>
              <w:jc w:val="left"/>
              <w:rPr>
                <w:rFonts w:ascii="仿宋" w:hAnsi="仿宋" w:eastAsia="仿宋" w:cs="仿宋_GB2312"/>
                <w:sz w:val="21"/>
                <w:szCs w:val="21"/>
              </w:rPr>
            </w:pPr>
            <w:r>
              <w:rPr>
                <w:rFonts w:hint="eastAsia" w:ascii="仿宋" w:hAnsi="仿宋" w:eastAsia="仿宋" w:cs="仿宋_GB2312"/>
                <w:sz w:val="21"/>
                <w:szCs w:val="21"/>
              </w:rPr>
              <w:t>②每1</w:t>
            </w:r>
            <w:r>
              <w:rPr>
                <w:rFonts w:ascii="仿宋" w:hAnsi="仿宋" w:eastAsia="仿宋" w:cs="仿宋_GB2312"/>
                <w:sz w:val="21"/>
                <w:szCs w:val="21"/>
              </w:rPr>
              <w:t>5</w:t>
            </w:r>
            <w:r>
              <w:rPr>
                <w:rFonts w:hint="eastAsia" w:ascii="仿宋" w:hAnsi="仿宋" w:eastAsia="仿宋" w:cs="仿宋_GB2312"/>
                <w:sz w:val="21"/>
                <w:szCs w:val="21"/>
              </w:rPr>
              <w:t>天收集一次教职工健康码和行程卡</w:t>
            </w:r>
          </w:p>
          <w:p>
            <w:pPr>
              <w:pStyle w:val="2"/>
              <w:spacing w:before="156"/>
              <w:ind w:firstLine="0" w:firstLineChars="0"/>
              <w:jc w:val="left"/>
              <w:rPr>
                <w:rFonts w:hint="default" w:eastAsia="仿宋"/>
                <w:lang w:val="en-US" w:eastAsia="zh-CN"/>
              </w:rPr>
            </w:pPr>
            <w:r>
              <w:rPr>
                <w:rFonts w:hint="eastAsia" w:ascii="仿宋" w:hAnsi="仿宋" w:eastAsia="仿宋" w:cs="仿宋_GB2312"/>
                <w:sz w:val="21"/>
                <w:szCs w:val="21"/>
              </w:rPr>
              <w:t>③每1</w:t>
            </w:r>
            <w:r>
              <w:rPr>
                <w:rFonts w:ascii="仿宋" w:hAnsi="仿宋" w:eastAsia="仿宋" w:cs="仿宋_GB2312"/>
                <w:sz w:val="21"/>
                <w:szCs w:val="21"/>
              </w:rPr>
              <w:t>5</w:t>
            </w:r>
            <w:r>
              <w:rPr>
                <w:rFonts w:hint="eastAsia" w:ascii="仿宋" w:hAnsi="仿宋" w:eastAsia="仿宋" w:cs="仿宋_GB2312"/>
                <w:sz w:val="21"/>
                <w:szCs w:val="21"/>
              </w:rPr>
              <w:t>天抽取1</w:t>
            </w:r>
            <w:r>
              <w:rPr>
                <w:rFonts w:ascii="仿宋" w:hAnsi="仿宋" w:eastAsia="仿宋" w:cs="仿宋_GB2312"/>
                <w:sz w:val="21"/>
                <w:szCs w:val="21"/>
              </w:rPr>
              <w:t>0%</w:t>
            </w:r>
            <w:r>
              <w:rPr>
                <w:rFonts w:hint="eastAsia" w:ascii="仿宋" w:hAnsi="仿宋" w:eastAsia="仿宋" w:cs="仿宋_GB2312"/>
                <w:sz w:val="21"/>
                <w:szCs w:val="21"/>
              </w:rPr>
              <w:t>的常态化核酸（含寒、暑假）被抽检师生的通知</w:t>
            </w:r>
            <w:r>
              <w:rPr>
                <w:rFonts w:hint="eastAsia" w:ascii="仿宋" w:hAnsi="仿宋" w:eastAsia="仿宋" w:cs="仿宋_GB2312"/>
                <w:sz w:val="21"/>
                <w:szCs w:val="21"/>
                <w:lang w:val="en-US" w:eastAsia="zh-CN"/>
              </w:rPr>
              <w:t>和统计</w:t>
            </w:r>
          </w:p>
        </w:tc>
        <w:tc>
          <w:tcPr>
            <w:tcW w:w="1935" w:type="dxa"/>
            <w:tcBorders>
              <w:top w:val="single" w:color="auto" w:sz="4" w:space="0"/>
              <w:left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在编教师</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各教研组长</w:t>
            </w:r>
          </w:p>
        </w:tc>
        <w:tc>
          <w:tcPr>
            <w:tcW w:w="2070" w:type="dxa"/>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郑梓华</w:t>
            </w:r>
          </w:p>
        </w:tc>
        <w:tc>
          <w:tcPr>
            <w:tcW w:w="1585" w:type="dxa"/>
            <w:tcBorders>
              <w:top w:val="single" w:color="auto" w:sz="4" w:space="0"/>
              <w:left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邹荔生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05" w:type="dxa"/>
            <w:vMerge w:val="continue"/>
            <w:tcBorders>
              <w:left w:val="single" w:color="auto" w:sz="4" w:space="0"/>
              <w:right w:val="single" w:color="auto" w:sz="4" w:space="0"/>
            </w:tcBorders>
            <w:vAlign w:val="center"/>
          </w:tcPr>
          <w:p>
            <w:pPr>
              <w:spacing w:line="580" w:lineRule="exact"/>
            </w:pPr>
          </w:p>
        </w:tc>
        <w:tc>
          <w:tcPr>
            <w:tcW w:w="2385" w:type="dxa"/>
            <w:vMerge w:val="continue"/>
            <w:tcBorders>
              <w:left w:val="single" w:color="auto" w:sz="4" w:space="0"/>
              <w:right w:val="single" w:color="auto" w:sz="4" w:space="0"/>
            </w:tcBorders>
            <w:vAlign w:val="center"/>
          </w:tcPr>
          <w:p>
            <w:pPr>
              <w:spacing w:line="580" w:lineRule="exact"/>
            </w:pPr>
          </w:p>
        </w:tc>
        <w:tc>
          <w:tcPr>
            <w:tcW w:w="2880" w:type="dxa"/>
            <w:vMerge w:val="continue"/>
            <w:tcBorders>
              <w:left w:val="single" w:color="auto" w:sz="4" w:space="0"/>
              <w:right w:val="single" w:color="auto" w:sz="4" w:space="0"/>
            </w:tcBorders>
            <w:vAlign w:val="center"/>
          </w:tcPr>
          <w:p>
            <w:pPr>
              <w:spacing w:line="580" w:lineRule="exact"/>
            </w:pPr>
          </w:p>
        </w:tc>
        <w:tc>
          <w:tcPr>
            <w:tcW w:w="1935" w:type="dxa"/>
            <w:tcBorders>
              <w:left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食堂、超市员工</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翁赛强</w:t>
            </w:r>
          </w:p>
        </w:tc>
        <w:tc>
          <w:tcPr>
            <w:tcW w:w="2070" w:type="dxa"/>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宋晓荣</w:t>
            </w:r>
          </w:p>
        </w:tc>
        <w:tc>
          <w:tcPr>
            <w:tcW w:w="1585" w:type="dxa"/>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 w:val="21"/>
                <w:szCs w:val="21"/>
                <w:lang w:val="en-US" w:eastAsia="zh-CN"/>
              </w:rPr>
              <w:t>陈建春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05" w:type="dxa"/>
            <w:vMerge w:val="continue"/>
            <w:tcBorders>
              <w:left w:val="single" w:color="auto" w:sz="4" w:space="0"/>
              <w:right w:val="single" w:color="auto" w:sz="4" w:space="0"/>
            </w:tcBorders>
            <w:vAlign w:val="center"/>
          </w:tcPr>
          <w:p>
            <w:pPr>
              <w:spacing w:line="580" w:lineRule="exact"/>
              <w:rPr>
                <w:rFonts w:ascii="仿宋" w:hAnsi="仿宋" w:eastAsia="仿宋" w:cs="仿宋_GB2312"/>
                <w:szCs w:val="21"/>
              </w:rPr>
            </w:pPr>
          </w:p>
        </w:tc>
        <w:tc>
          <w:tcPr>
            <w:tcW w:w="2385" w:type="dxa"/>
            <w:vMerge w:val="continue"/>
            <w:tcBorders>
              <w:left w:val="single" w:color="auto" w:sz="4" w:space="0"/>
              <w:right w:val="single" w:color="auto" w:sz="4" w:space="0"/>
            </w:tcBorders>
            <w:vAlign w:val="center"/>
          </w:tcPr>
          <w:p>
            <w:pPr>
              <w:spacing w:line="580" w:lineRule="exact"/>
              <w:rPr>
                <w:rFonts w:ascii="仿宋" w:hAnsi="仿宋" w:eastAsia="仿宋" w:cs="仿宋_GB2312"/>
                <w:szCs w:val="21"/>
              </w:rPr>
            </w:pPr>
          </w:p>
        </w:tc>
        <w:tc>
          <w:tcPr>
            <w:tcW w:w="2880" w:type="dxa"/>
            <w:vMerge w:val="continue"/>
            <w:tcBorders>
              <w:left w:val="single" w:color="auto" w:sz="4" w:space="0"/>
              <w:right w:val="single" w:color="auto" w:sz="4" w:space="0"/>
            </w:tcBorders>
            <w:vAlign w:val="center"/>
          </w:tcPr>
          <w:p>
            <w:pPr>
              <w:spacing w:line="580" w:lineRule="exact"/>
              <w:rPr>
                <w:rFonts w:ascii="仿宋" w:hAnsi="仿宋" w:eastAsia="仿宋" w:cs="仿宋_GB2312"/>
                <w:szCs w:val="21"/>
              </w:rPr>
            </w:pPr>
          </w:p>
        </w:tc>
        <w:tc>
          <w:tcPr>
            <w:tcW w:w="1935" w:type="dxa"/>
            <w:tcBorders>
              <w:left w:val="single" w:color="auto" w:sz="4" w:space="0"/>
              <w:right w:val="single" w:color="auto" w:sz="4" w:space="0"/>
            </w:tcBorders>
            <w:vAlign w:val="center"/>
          </w:tcPr>
          <w:p>
            <w:pPr>
              <w:spacing w:line="580" w:lineRule="exact"/>
              <w:rPr>
                <w:rFonts w:hint="eastAsia" w:ascii="仿宋" w:hAnsi="仿宋" w:eastAsia="仿宋" w:cs="仿宋_GB2312"/>
                <w:szCs w:val="21"/>
                <w:lang w:eastAsia="zh-CN"/>
              </w:rPr>
            </w:pPr>
            <w:r>
              <w:rPr>
                <w:rFonts w:hint="eastAsia" w:ascii="仿宋" w:hAnsi="仿宋" w:eastAsia="仿宋" w:cs="仿宋_GB2312"/>
                <w:szCs w:val="21"/>
              </w:rPr>
              <w:t>各处室后勤人员</w:t>
            </w:r>
            <w:r>
              <w:rPr>
                <w:rFonts w:hint="eastAsia" w:ascii="仿宋" w:hAnsi="仿宋" w:eastAsia="仿宋" w:cs="仿宋_GB2312"/>
                <w:szCs w:val="21"/>
                <w:lang w:eastAsia="zh-CN"/>
              </w:rPr>
              <w:t>（</w:t>
            </w:r>
            <w:r>
              <w:rPr>
                <w:rFonts w:hint="eastAsia" w:ascii="仿宋" w:hAnsi="仿宋" w:eastAsia="仿宋" w:cs="仿宋_GB2312"/>
                <w:szCs w:val="21"/>
                <w:lang w:val="en-US" w:eastAsia="zh-CN"/>
              </w:rPr>
              <w:t>含在编职工</w:t>
            </w:r>
            <w:r>
              <w:rPr>
                <w:rFonts w:hint="eastAsia" w:ascii="仿宋" w:hAnsi="仿宋" w:eastAsia="仿宋" w:cs="仿宋_GB2312"/>
                <w:szCs w:val="21"/>
                <w:lang w:eastAsia="zh-CN"/>
              </w:rPr>
              <w:t>）</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工会：卢晓劲</w:t>
            </w:r>
          </w:p>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办公室：韩建存</w:t>
            </w:r>
          </w:p>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教务处：张展</w:t>
            </w:r>
          </w:p>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教研室：谢芳</w:t>
            </w:r>
          </w:p>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新疆部：林素莺</w:t>
            </w:r>
          </w:p>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政治处：许丽媛</w:t>
            </w:r>
          </w:p>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总务处：陈立萍</w:t>
            </w:r>
          </w:p>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保卫科：姚建军</w:t>
            </w:r>
          </w:p>
        </w:tc>
        <w:tc>
          <w:tcPr>
            <w:tcW w:w="2070" w:type="dxa"/>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各处室主任</w:t>
            </w:r>
          </w:p>
        </w:tc>
        <w:tc>
          <w:tcPr>
            <w:tcW w:w="1585" w:type="dxa"/>
            <w:tcBorders>
              <w:top w:val="single" w:color="auto" w:sz="4" w:space="0"/>
              <w:left w:val="single" w:color="auto" w:sz="4" w:space="0"/>
              <w:right w:val="single" w:color="auto" w:sz="4" w:space="0"/>
            </w:tcBorders>
            <w:vAlign w:val="center"/>
          </w:tcPr>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陈丽华</w:t>
            </w:r>
          </w:p>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邹荔生</w:t>
            </w:r>
          </w:p>
          <w:p>
            <w:pPr>
              <w:spacing w:line="580" w:lineRule="exact"/>
              <w:jc w:val="center"/>
              <w:rPr>
                <w:rFonts w:ascii="仿宋" w:hAnsi="仿宋" w:eastAsia="仿宋" w:cs="仿宋_GB2312"/>
                <w:szCs w:val="21"/>
              </w:rPr>
            </w:pPr>
            <w:r>
              <w:rPr>
                <w:rFonts w:hint="eastAsia" w:ascii="仿宋" w:hAnsi="仿宋" w:eastAsia="仿宋" w:cs="仿宋_GB2312"/>
                <w:szCs w:val="21"/>
              </w:rPr>
              <w:t>各处室主任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05" w:type="dxa"/>
            <w:vMerge w:val="continue"/>
            <w:tcBorders>
              <w:left w:val="single" w:color="auto" w:sz="4" w:space="0"/>
              <w:right w:val="single" w:color="auto" w:sz="4" w:space="0"/>
            </w:tcBorders>
            <w:vAlign w:val="center"/>
          </w:tcPr>
          <w:p>
            <w:pPr>
              <w:spacing w:line="580" w:lineRule="exact"/>
              <w:rPr>
                <w:rFonts w:ascii="仿宋" w:hAnsi="仿宋" w:eastAsia="仿宋" w:cs="仿宋_GB2312"/>
                <w:szCs w:val="21"/>
              </w:rPr>
            </w:pPr>
          </w:p>
        </w:tc>
        <w:tc>
          <w:tcPr>
            <w:tcW w:w="2385" w:type="dxa"/>
            <w:vMerge w:val="continue"/>
            <w:tcBorders>
              <w:left w:val="single" w:color="auto" w:sz="4" w:space="0"/>
              <w:right w:val="single" w:color="auto" w:sz="4" w:space="0"/>
            </w:tcBorders>
            <w:vAlign w:val="center"/>
          </w:tcPr>
          <w:p>
            <w:pPr>
              <w:spacing w:line="580" w:lineRule="exact"/>
              <w:rPr>
                <w:rFonts w:ascii="仿宋" w:hAnsi="仿宋" w:eastAsia="仿宋" w:cs="仿宋_GB2312"/>
                <w:szCs w:val="21"/>
              </w:rPr>
            </w:pPr>
          </w:p>
        </w:tc>
        <w:tc>
          <w:tcPr>
            <w:tcW w:w="2880" w:type="dxa"/>
            <w:vMerge w:val="continue"/>
            <w:tcBorders>
              <w:left w:val="single" w:color="auto" w:sz="4" w:space="0"/>
              <w:bottom w:val="single" w:color="auto" w:sz="4" w:space="0"/>
              <w:right w:val="single" w:color="auto" w:sz="4" w:space="0"/>
            </w:tcBorders>
            <w:vAlign w:val="center"/>
          </w:tcPr>
          <w:p>
            <w:pPr>
              <w:spacing w:line="580" w:lineRule="exact"/>
              <w:rPr>
                <w:rFonts w:ascii="仿宋" w:hAnsi="仿宋" w:eastAsia="仿宋" w:cs="仿宋_GB2312"/>
                <w:szCs w:val="21"/>
              </w:rPr>
            </w:pPr>
          </w:p>
        </w:tc>
        <w:tc>
          <w:tcPr>
            <w:tcW w:w="1935" w:type="dxa"/>
            <w:tcBorders>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学生</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rPr>
              <w:t>各年段长、班主任</w:t>
            </w:r>
            <w:r>
              <w:rPr>
                <w:rFonts w:hint="eastAsia" w:ascii="仿宋" w:hAnsi="仿宋" w:eastAsia="仿宋" w:cs="仿宋_GB2312"/>
                <w:szCs w:val="21"/>
                <w:lang w:eastAsia="zh-CN"/>
              </w:rPr>
              <w:t>、</w:t>
            </w:r>
            <w:r>
              <w:rPr>
                <w:rFonts w:hint="eastAsia" w:ascii="仿宋" w:hAnsi="仿宋" w:eastAsia="仿宋" w:cs="仿宋_GB2312"/>
                <w:szCs w:val="21"/>
                <w:lang w:val="en-US" w:eastAsia="zh-CN"/>
              </w:rPr>
              <w:t>林志群</w:t>
            </w:r>
          </w:p>
        </w:tc>
        <w:tc>
          <w:tcPr>
            <w:tcW w:w="2070" w:type="dxa"/>
            <w:tcBorders>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陈建春、林海</w:t>
            </w:r>
            <w:r>
              <w:rPr>
                <w:rFonts w:hint="eastAsia" w:ascii="仿宋" w:hAnsi="仿宋" w:eastAsia="仿宋" w:cs="仿宋_GB2312"/>
                <w:szCs w:val="21"/>
              </w:rPr>
              <w:t>君</w:t>
            </w:r>
          </w:p>
        </w:tc>
        <w:tc>
          <w:tcPr>
            <w:tcW w:w="1585" w:type="dxa"/>
            <w:tcBorders>
              <w:left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陈建春、林海</w:t>
            </w:r>
            <w:r>
              <w:rPr>
                <w:rFonts w:hint="eastAsia" w:ascii="仿宋" w:hAnsi="仿宋" w:eastAsia="仿宋" w:cs="仿宋_GB2312"/>
                <w:szCs w:val="21"/>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2385" w:type="dxa"/>
            <w:vMerge w:val="continue"/>
            <w:tcBorders>
              <w:left w:val="single" w:color="auto" w:sz="4" w:space="0"/>
              <w:right w:val="single" w:color="auto" w:sz="4" w:space="0"/>
            </w:tcBorders>
            <w:vAlign w:val="center"/>
          </w:tcPr>
          <w:p>
            <w:pPr>
              <w:spacing w:line="580" w:lineRule="exact"/>
              <w:jc w:val="center"/>
              <w:rPr>
                <w:rFonts w:ascii="仿宋" w:hAnsi="仿宋" w:eastAsia="仿宋" w:cs="仿宋_GB2312"/>
                <w:szCs w:val="21"/>
              </w:rP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_GB2312"/>
                <w:szCs w:val="21"/>
              </w:rPr>
            </w:pPr>
            <w:r>
              <w:rPr>
                <w:rFonts w:hint="eastAsia" w:ascii="仿宋" w:hAnsi="仿宋" w:eastAsia="仿宋" w:cs="仿宋_GB2312"/>
                <w:szCs w:val="21"/>
              </w:rPr>
              <w:t>8.从严控制、审核各类聚集性活动，全体师生员工不得参加校内外各种不必要的聚集性活动。</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各处室</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各处室主任</w:t>
            </w:r>
          </w:p>
        </w:tc>
        <w:tc>
          <w:tcPr>
            <w:tcW w:w="1585" w:type="dxa"/>
            <w:tcBorders>
              <w:left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陈丽华、邹荔生、各处室主任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5" w:type="dxa"/>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三</w:t>
            </w:r>
          </w:p>
        </w:tc>
        <w:tc>
          <w:tcPr>
            <w:tcW w:w="2385" w:type="dxa"/>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校园消毒消杀工作</w:t>
            </w:r>
          </w:p>
        </w:tc>
        <w:tc>
          <w:tcPr>
            <w:tcW w:w="4815" w:type="dxa"/>
            <w:gridSpan w:val="2"/>
            <w:tcBorders>
              <w:top w:val="single" w:color="auto" w:sz="4" w:space="0"/>
              <w:left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rPr>
              <w:t>9.学校开展预防性消毒工作，消毒人员业务培训和技术指导</w:t>
            </w:r>
          </w:p>
        </w:tc>
        <w:tc>
          <w:tcPr>
            <w:tcW w:w="2055" w:type="dxa"/>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林志群</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Cs w:val="21"/>
              </w:rPr>
              <w:t>何荣发</w:t>
            </w:r>
          </w:p>
        </w:tc>
        <w:tc>
          <w:tcPr>
            <w:tcW w:w="1585" w:type="dxa"/>
            <w:tcBorders>
              <w:top w:val="single" w:color="auto" w:sz="4" w:space="0"/>
              <w:left w:val="single" w:color="auto" w:sz="4" w:space="0"/>
              <w:right w:val="single" w:color="auto" w:sz="4" w:space="0"/>
            </w:tcBorders>
            <w:vAlign w:val="center"/>
          </w:tcPr>
          <w:p>
            <w:pPr>
              <w:widowControl/>
              <w:spacing w:line="580" w:lineRule="exact"/>
              <w:jc w:val="center"/>
              <w:rPr>
                <w:rFonts w:ascii="仿宋" w:hAnsi="仿宋" w:eastAsia="仿宋" w:cs="仿宋_GB2312"/>
                <w:sz w:val="28"/>
                <w:szCs w:val="28"/>
              </w:rPr>
            </w:pPr>
            <w:r>
              <w:rPr>
                <w:rFonts w:hint="eastAsia" w:ascii="仿宋" w:hAnsi="仿宋" w:eastAsia="仿宋" w:cs="仿宋_GB2312"/>
                <w:sz w:val="21"/>
                <w:szCs w:val="21"/>
                <w:lang w:val="en-US" w:eastAsia="zh-CN"/>
              </w:rPr>
              <w:t>陈建春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四</w:t>
            </w:r>
          </w:p>
        </w:tc>
        <w:tc>
          <w:tcPr>
            <w:tcW w:w="238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严格师生员工健康筛查管理</w:t>
            </w:r>
          </w:p>
          <w:p>
            <w:pPr>
              <w:spacing w:line="580" w:lineRule="exact"/>
              <w:jc w:val="center"/>
              <w:rPr>
                <w:rFonts w:ascii="仿宋" w:hAnsi="仿宋" w:eastAsia="仿宋" w:cs="仿宋_GB2312"/>
                <w:szCs w:val="21"/>
              </w:rPr>
            </w:pP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rPr>
              <w:t>10.本次疫情中师生员工及其共同居住人员有密接、密接的密接者情况</w:t>
            </w:r>
          </w:p>
        </w:tc>
        <w:tc>
          <w:tcPr>
            <w:tcW w:w="205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学生由各年段长、班主任负责；教师由林志群负责</w:t>
            </w:r>
          </w:p>
        </w:tc>
        <w:tc>
          <w:tcPr>
            <w:tcW w:w="2070"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Cs w:val="21"/>
                <w:lang w:val="en-US" w:eastAsia="zh-CN"/>
              </w:rPr>
              <w:t>陈建春、</w:t>
            </w:r>
            <w:r>
              <w:rPr>
                <w:rFonts w:hint="eastAsia" w:ascii="仿宋" w:hAnsi="仿宋" w:eastAsia="仿宋" w:cs="仿宋_GB2312"/>
                <w:szCs w:val="21"/>
              </w:rPr>
              <w:t>林海君</w:t>
            </w:r>
          </w:p>
        </w:tc>
        <w:tc>
          <w:tcPr>
            <w:tcW w:w="1585" w:type="dxa"/>
            <w:vMerge w:val="restart"/>
            <w:tcBorders>
              <w:top w:val="single" w:color="auto" w:sz="4" w:space="0"/>
              <w:left w:val="single" w:color="auto" w:sz="4" w:space="0"/>
              <w:right w:val="single" w:color="auto" w:sz="4" w:space="0"/>
            </w:tcBorders>
            <w:vAlign w:val="center"/>
          </w:tcPr>
          <w:p>
            <w:pPr>
              <w:widowControl/>
              <w:spacing w:line="580" w:lineRule="exact"/>
              <w:jc w:val="both"/>
              <w:rPr>
                <w:rFonts w:hint="default" w:ascii="仿宋" w:hAnsi="仿宋" w:eastAsia="仿宋" w:cs="仿宋_GB2312"/>
                <w:sz w:val="28"/>
                <w:szCs w:val="28"/>
                <w:lang w:val="en-US" w:eastAsia="zh-CN"/>
              </w:rPr>
            </w:pPr>
            <w:r>
              <w:rPr>
                <w:rFonts w:hint="eastAsia" w:ascii="仿宋" w:hAnsi="仿宋" w:eastAsia="仿宋" w:cs="仿宋_GB2312"/>
                <w:szCs w:val="21"/>
                <w:lang w:val="en-US" w:eastAsia="zh-CN"/>
              </w:rPr>
              <w:t>陈建春、</w:t>
            </w:r>
            <w:r>
              <w:rPr>
                <w:rFonts w:hint="eastAsia" w:ascii="仿宋" w:hAnsi="仿宋" w:eastAsia="仿宋" w:cs="仿宋_GB2312"/>
                <w:szCs w:val="21"/>
              </w:rPr>
              <w:t>林海君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left w:val="single" w:color="auto" w:sz="4" w:space="0"/>
              <w:right w:val="single" w:color="auto" w:sz="4" w:space="0"/>
            </w:tcBorders>
            <w:vAlign w:val="center"/>
          </w:tcPr>
          <w:p>
            <w:pPr>
              <w:pStyle w:val="2"/>
              <w:spacing w:before="156"/>
              <w:ind w:firstLine="0" w:firstLineChars="0"/>
            </w:pPr>
          </w:p>
        </w:tc>
        <w:tc>
          <w:tcPr>
            <w:tcW w:w="2385" w:type="dxa"/>
            <w:vMerge w:val="continue"/>
            <w:tcBorders>
              <w:left w:val="single" w:color="auto" w:sz="4" w:space="0"/>
              <w:right w:val="single" w:color="auto" w:sz="4" w:space="0"/>
            </w:tcBorders>
            <w:vAlign w:val="center"/>
          </w:tcPr>
          <w:p>
            <w:pPr>
              <w:pStyle w:val="2"/>
              <w:spacing w:before="156"/>
              <w:ind w:firstLine="0" w:firstLineChars="0"/>
            </w:pP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rPr>
              <w:t>11.8月26日以来师生员工及其共同居住人员有中高风险地区旅居史情况</w:t>
            </w:r>
          </w:p>
        </w:tc>
        <w:tc>
          <w:tcPr>
            <w:tcW w:w="2055" w:type="dxa"/>
            <w:vMerge w:val="continue"/>
            <w:tcBorders>
              <w:left w:val="single" w:color="auto" w:sz="4" w:space="0"/>
              <w:right w:val="single" w:color="auto" w:sz="4" w:space="0"/>
            </w:tcBorders>
          </w:tcPr>
          <w:p>
            <w:pPr>
              <w:pStyle w:val="2"/>
              <w:spacing w:before="156"/>
              <w:ind w:firstLine="0" w:firstLineChars="0"/>
              <w:rPr>
                <w:rFonts w:ascii="仿宋" w:hAnsi="仿宋" w:eastAsia="仿宋" w:cs="仿宋_GB2312"/>
                <w:sz w:val="21"/>
                <w:szCs w:val="21"/>
              </w:rPr>
            </w:pPr>
          </w:p>
        </w:tc>
        <w:tc>
          <w:tcPr>
            <w:tcW w:w="2070"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1585" w:type="dxa"/>
            <w:vMerge w:val="continue"/>
            <w:tcBorders>
              <w:left w:val="single" w:color="auto" w:sz="4" w:space="0"/>
              <w:bottom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5" w:type="dxa"/>
            <w:vMerge w:val="continue"/>
            <w:tcBorders>
              <w:left w:val="single" w:color="auto" w:sz="4" w:space="0"/>
              <w:right w:val="single" w:color="auto" w:sz="4" w:space="0"/>
            </w:tcBorders>
            <w:vAlign w:val="center"/>
          </w:tcPr>
          <w:p>
            <w:pPr>
              <w:pStyle w:val="2"/>
              <w:spacing w:before="156"/>
              <w:ind w:firstLine="0" w:firstLineChars="0"/>
            </w:pPr>
          </w:p>
        </w:tc>
        <w:tc>
          <w:tcPr>
            <w:tcW w:w="2385" w:type="dxa"/>
            <w:vMerge w:val="continue"/>
            <w:tcBorders>
              <w:left w:val="single" w:color="auto" w:sz="4" w:space="0"/>
              <w:right w:val="single" w:color="auto" w:sz="4" w:space="0"/>
            </w:tcBorders>
            <w:vAlign w:val="center"/>
          </w:tcPr>
          <w:p>
            <w:pPr>
              <w:pStyle w:val="2"/>
              <w:spacing w:before="156"/>
              <w:ind w:firstLine="0" w:firstLineChars="0"/>
            </w:pPr>
          </w:p>
        </w:tc>
        <w:tc>
          <w:tcPr>
            <w:tcW w:w="4815" w:type="dxa"/>
            <w:gridSpan w:val="2"/>
            <w:tcBorders>
              <w:top w:val="single" w:color="auto" w:sz="4" w:space="0"/>
              <w:left w:val="single" w:color="auto" w:sz="4" w:space="0"/>
              <w:bottom w:val="single" w:color="auto" w:sz="4" w:space="0"/>
              <w:right w:val="single" w:color="auto" w:sz="4" w:space="0"/>
            </w:tcBorders>
          </w:tcPr>
          <w:p>
            <w:pPr>
              <w:pStyle w:val="2"/>
              <w:spacing w:before="156"/>
              <w:ind w:firstLine="0" w:firstLineChars="0"/>
              <w:rPr>
                <w:rFonts w:ascii="仿宋" w:hAnsi="仿宋" w:eastAsia="仿宋" w:cs="仿宋_GB2312"/>
                <w:sz w:val="21"/>
                <w:szCs w:val="21"/>
              </w:rPr>
            </w:pPr>
            <w:r>
              <w:rPr>
                <w:rFonts w:hint="eastAsia" w:ascii="仿宋" w:hAnsi="仿宋" w:eastAsia="仿宋" w:cs="仿宋_GB2312"/>
                <w:sz w:val="21"/>
                <w:szCs w:val="21"/>
              </w:rPr>
              <w:t>12.8月26日以来师生员工及其共同居住人员有境外旅居史情况</w:t>
            </w:r>
          </w:p>
        </w:tc>
        <w:tc>
          <w:tcPr>
            <w:tcW w:w="2055" w:type="dxa"/>
            <w:vMerge w:val="continue"/>
            <w:tcBorders>
              <w:left w:val="single" w:color="auto" w:sz="4" w:space="0"/>
              <w:right w:val="single" w:color="auto" w:sz="4" w:space="0"/>
            </w:tcBorders>
          </w:tcPr>
          <w:p>
            <w:pPr>
              <w:pStyle w:val="2"/>
              <w:spacing w:before="156"/>
              <w:ind w:firstLine="0" w:firstLineChars="0"/>
              <w:rPr>
                <w:rFonts w:ascii="仿宋" w:hAnsi="仿宋" w:eastAsia="仿宋" w:cs="仿宋_GB2312"/>
                <w:sz w:val="21"/>
                <w:szCs w:val="21"/>
              </w:rPr>
            </w:pPr>
          </w:p>
        </w:tc>
        <w:tc>
          <w:tcPr>
            <w:tcW w:w="2070"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0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38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880" w:type="dxa"/>
            <w:vMerge w:val="restart"/>
            <w:tcBorders>
              <w:top w:val="single" w:color="auto" w:sz="4" w:space="0"/>
              <w:left w:val="single" w:color="auto" w:sz="4" w:space="0"/>
              <w:right w:val="single" w:color="auto" w:sz="4" w:space="0"/>
            </w:tcBorders>
          </w:tcPr>
          <w:p>
            <w:pPr>
              <w:pStyle w:val="2"/>
              <w:spacing w:before="156"/>
              <w:ind w:firstLine="0" w:firstLineChars="0"/>
              <w:jc w:val="left"/>
              <w:rPr>
                <w:rFonts w:ascii="仿宋" w:hAnsi="仿宋" w:eastAsia="仿宋" w:cs="仿宋_GB2312"/>
                <w:sz w:val="21"/>
                <w:szCs w:val="21"/>
              </w:rPr>
            </w:pPr>
            <w:r>
              <w:rPr>
                <w:rFonts w:hint="eastAsia" w:ascii="仿宋" w:hAnsi="仿宋" w:eastAsia="仿宋" w:cs="仿宋_GB2312"/>
                <w:sz w:val="21"/>
                <w:szCs w:val="21"/>
              </w:rPr>
              <w:t>13.六类重点人员的师生员工除符合健康管理条件后，返校时，需持48小时内核酸检测阴性证明、健康码绿码方可返校；</w:t>
            </w:r>
          </w:p>
        </w:tc>
        <w:tc>
          <w:tcPr>
            <w:tcW w:w="1935" w:type="dxa"/>
            <w:tcBorders>
              <w:top w:val="single" w:color="auto" w:sz="4" w:space="0"/>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rPr>
              <w:t>学生</w:t>
            </w:r>
          </w:p>
        </w:tc>
        <w:tc>
          <w:tcPr>
            <w:tcW w:w="2055" w:type="dxa"/>
            <w:tcBorders>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lang w:val="en-US" w:eastAsia="zh-CN"/>
              </w:rPr>
              <w:t xml:space="preserve"> </w:t>
            </w:r>
            <w:r>
              <w:rPr>
                <w:rFonts w:hint="eastAsia" w:ascii="仿宋" w:hAnsi="仿宋" w:eastAsia="仿宋" w:cs="仿宋_GB2312"/>
                <w:sz w:val="21"/>
                <w:szCs w:val="21"/>
              </w:rPr>
              <w:t>林志群、黄荔花、陈德钦、曾兰卿</w:t>
            </w:r>
          </w:p>
        </w:tc>
        <w:tc>
          <w:tcPr>
            <w:tcW w:w="2070" w:type="dxa"/>
            <w:tcBorders>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rPr>
              <w:t>何荣发</w:t>
            </w:r>
          </w:p>
        </w:tc>
        <w:tc>
          <w:tcPr>
            <w:tcW w:w="1585" w:type="dxa"/>
            <w:tcBorders>
              <w:top w:val="single" w:color="auto" w:sz="4" w:space="0"/>
              <w:left w:val="single" w:color="auto" w:sz="4" w:space="0"/>
              <w:bottom w:val="single" w:color="auto" w:sz="4" w:space="0"/>
              <w:right w:val="single" w:color="auto" w:sz="4" w:space="0"/>
            </w:tcBorders>
            <w:vAlign w:val="center"/>
          </w:tcPr>
          <w:p>
            <w:pPr>
              <w:pStyle w:val="2"/>
              <w:spacing w:before="156"/>
              <w:ind w:firstLine="0" w:firstLineChars="0"/>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陈建春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38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880" w:type="dxa"/>
            <w:vMerge w:val="continue"/>
            <w:tcBorders>
              <w:left w:val="single" w:color="auto" w:sz="4" w:space="0"/>
              <w:bottom w:val="single" w:color="auto" w:sz="4" w:space="0"/>
              <w:right w:val="single" w:color="auto" w:sz="4" w:space="0"/>
            </w:tcBorders>
          </w:tcPr>
          <w:p>
            <w:pPr>
              <w:pStyle w:val="2"/>
              <w:spacing w:before="156"/>
              <w:ind w:firstLine="0" w:firstLineChars="0"/>
              <w:jc w:val="left"/>
              <w:rPr>
                <w:rFonts w:ascii="仿宋" w:hAnsi="仿宋" w:eastAsia="仿宋" w:cs="仿宋_GB2312"/>
                <w:sz w:val="21"/>
                <w:szCs w:val="21"/>
              </w:rPr>
            </w:pPr>
          </w:p>
        </w:tc>
        <w:tc>
          <w:tcPr>
            <w:tcW w:w="1935" w:type="dxa"/>
            <w:tcBorders>
              <w:left w:val="single" w:color="auto" w:sz="4" w:space="0"/>
              <w:bottom w:val="single" w:color="auto" w:sz="4" w:space="0"/>
              <w:right w:val="single" w:color="auto" w:sz="4" w:space="0"/>
            </w:tcBorders>
            <w:vAlign w:val="center"/>
          </w:tcPr>
          <w:p>
            <w:pPr>
              <w:pStyle w:val="2"/>
              <w:spacing w:before="156"/>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年段教师</w:t>
            </w:r>
          </w:p>
        </w:tc>
        <w:tc>
          <w:tcPr>
            <w:tcW w:w="2055" w:type="dxa"/>
            <w:tcBorders>
              <w:left w:val="single" w:color="auto" w:sz="4" w:space="0"/>
              <w:right w:val="single" w:color="auto" w:sz="4" w:space="0"/>
            </w:tcBorders>
            <w:vAlign w:val="center"/>
          </w:tcPr>
          <w:p>
            <w:pPr>
              <w:pStyle w:val="2"/>
              <w:spacing w:before="156"/>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年段长</w:t>
            </w:r>
          </w:p>
        </w:tc>
        <w:tc>
          <w:tcPr>
            <w:tcW w:w="2070" w:type="dxa"/>
            <w:tcBorders>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rPr>
              <w:t>各处室主任</w:t>
            </w:r>
          </w:p>
        </w:tc>
        <w:tc>
          <w:tcPr>
            <w:tcW w:w="1585" w:type="dxa"/>
            <w:tcBorders>
              <w:top w:val="single" w:color="auto" w:sz="4" w:space="0"/>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rPr>
              <w:t>各处室主任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0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38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880" w:type="dxa"/>
            <w:vMerge w:val="continue"/>
            <w:tcBorders>
              <w:left w:val="single" w:color="auto" w:sz="4" w:space="0"/>
              <w:bottom w:val="single" w:color="auto" w:sz="4" w:space="0"/>
              <w:right w:val="single" w:color="auto" w:sz="4" w:space="0"/>
            </w:tcBorders>
          </w:tcPr>
          <w:p>
            <w:pPr>
              <w:pStyle w:val="2"/>
              <w:spacing w:before="156"/>
              <w:ind w:firstLine="0" w:firstLineChars="0"/>
              <w:jc w:val="left"/>
              <w:rPr>
                <w:rFonts w:ascii="仿宋" w:hAnsi="仿宋" w:eastAsia="仿宋" w:cs="仿宋_GB2312"/>
                <w:sz w:val="21"/>
                <w:szCs w:val="21"/>
              </w:rPr>
            </w:pPr>
          </w:p>
        </w:tc>
        <w:tc>
          <w:tcPr>
            <w:tcW w:w="1935" w:type="dxa"/>
            <w:tcBorders>
              <w:left w:val="single" w:color="auto" w:sz="4" w:space="0"/>
              <w:bottom w:val="single" w:color="auto" w:sz="4" w:space="0"/>
              <w:right w:val="single" w:color="auto" w:sz="4" w:space="0"/>
            </w:tcBorders>
            <w:vAlign w:val="center"/>
          </w:tcPr>
          <w:p>
            <w:pPr>
              <w:pStyle w:val="2"/>
              <w:spacing w:before="156"/>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后勤人员</w:t>
            </w:r>
          </w:p>
        </w:tc>
        <w:tc>
          <w:tcPr>
            <w:tcW w:w="2055" w:type="dxa"/>
            <w:tcBorders>
              <w:left w:val="single" w:color="auto" w:sz="4" w:space="0"/>
              <w:right w:val="single" w:color="auto" w:sz="4" w:space="0"/>
            </w:tcBorders>
            <w:vAlign w:val="center"/>
          </w:tcPr>
          <w:p>
            <w:pPr>
              <w:pStyle w:val="2"/>
              <w:spacing w:before="156"/>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各处室分管副主任</w:t>
            </w:r>
          </w:p>
        </w:tc>
        <w:tc>
          <w:tcPr>
            <w:tcW w:w="2070" w:type="dxa"/>
            <w:tcBorders>
              <w:left w:val="single" w:color="auto" w:sz="4" w:space="0"/>
              <w:right w:val="single" w:color="auto" w:sz="4" w:space="0"/>
            </w:tcBorders>
            <w:vAlign w:val="center"/>
          </w:tcPr>
          <w:p>
            <w:pPr>
              <w:pStyle w:val="2"/>
              <w:spacing w:before="156"/>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各处室主任</w:t>
            </w:r>
          </w:p>
        </w:tc>
        <w:tc>
          <w:tcPr>
            <w:tcW w:w="1585" w:type="dxa"/>
            <w:tcBorders>
              <w:top w:val="single" w:color="auto" w:sz="4" w:space="0"/>
              <w:left w:val="single" w:color="auto" w:sz="4" w:space="0"/>
              <w:bottom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rPr>
              <w:t>各处室主任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385" w:type="dxa"/>
            <w:vMerge w:val="continue"/>
            <w:tcBorders>
              <w:left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4815" w:type="dxa"/>
            <w:gridSpan w:val="2"/>
            <w:tcBorders>
              <w:top w:val="single" w:color="auto" w:sz="4" w:space="0"/>
              <w:left w:val="single" w:color="auto" w:sz="4" w:space="0"/>
              <w:bottom w:val="single" w:color="auto" w:sz="4" w:space="0"/>
              <w:right w:val="single" w:color="auto" w:sz="4" w:space="0"/>
            </w:tcBorders>
          </w:tcPr>
          <w:p>
            <w:pPr>
              <w:pStyle w:val="2"/>
              <w:spacing w:before="156"/>
              <w:ind w:firstLine="0" w:firstLineChars="0"/>
              <w:jc w:val="left"/>
              <w:rPr>
                <w:rFonts w:ascii="仿宋" w:hAnsi="仿宋" w:eastAsia="仿宋" w:cs="仿宋_GB2312"/>
                <w:sz w:val="21"/>
                <w:szCs w:val="21"/>
              </w:rPr>
            </w:pPr>
            <w:r>
              <w:rPr>
                <w:rFonts w:hint="eastAsia" w:ascii="仿宋" w:hAnsi="仿宋" w:eastAsia="仿宋" w:cs="仿宋_GB2312"/>
                <w:sz w:val="21"/>
                <w:szCs w:val="21"/>
              </w:rPr>
              <w:t>1</w:t>
            </w:r>
            <w:r>
              <w:rPr>
                <w:rFonts w:ascii="仿宋" w:hAnsi="仿宋" w:eastAsia="仿宋" w:cs="仿宋_GB2312"/>
                <w:sz w:val="21"/>
                <w:szCs w:val="21"/>
              </w:rPr>
              <w:t>4.</w:t>
            </w:r>
            <w:r>
              <w:rPr>
                <w:rFonts w:hint="eastAsia" w:ascii="仿宋" w:hAnsi="仿宋" w:eastAsia="仿宋" w:cs="仿宋_GB2312"/>
                <w:sz w:val="21"/>
                <w:szCs w:val="21"/>
              </w:rPr>
              <w:t>返校后3天内再进行一次核酸检测</w:t>
            </w:r>
          </w:p>
        </w:tc>
        <w:tc>
          <w:tcPr>
            <w:tcW w:w="2055" w:type="dxa"/>
            <w:tcBorders>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rPr>
              <w:t>林志群</w:t>
            </w:r>
          </w:p>
        </w:tc>
        <w:tc>
          <w:tcPr>
            <w:tcW w:w="2070" w:type="dxa"/>
            <w:tcBorders>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rPr>
              <w:t>何荣发</w:t>
            </w:r>
          </w:p>
        </w:tc>
        <w:tc>
          <w:tcPr>
            <w:tcW w:w="1585" w:type="dxa"/>
            <w:tcBorders>
              <w:top w:val="single" w:color="auto" w:sz="4" w:space="0"/>
              <w:left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lang w:val="en-US" w:eastAsia="zh-CN"/>
              </w:rPr>
              <w:t>陈建春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5" w:type="dxa"/>
            <w:vMerge w:val="continue"/>
            <w:tcBorders>
              <w:left w:val="single" w:color="auto" w:sz="4" w:space="0"/>
              <w:bottom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2385" w:type="dxa"/>
            <w:vMerge w:val="continue"/>
            <w:tcBorders>
              <w:left w:val="single" w:color="auto" w:sz="4" w:space="0"/>
              <w:bottom w:val="single" w:color="auto" w:sz="4" w:space="0"/>
              <w:right w:val="single" w:color="auto" w:sz="4" w:space="0"/>
            </w:tcBorders>
            <w:vAlign w:val="center"/>
          </w:tcPr>
          <w:p>
            <w:pPr>
              <w:pStyle w:val="2"/>
              <w:spacing w:before="156"/>
              <w:ind w:firstLine="0" w:firstLineChars="0"/>
              <w:rPr>
                <w:rFonts w:ascii="仿宋" w:hAnsi="仿宋" w:eastAsia="仿宋" w:cs="仿宋_GB2312"/>
                <w:sz w:val="21"/>
                <w:szCs w:val="21"/>
              </w:rPr>
            </w:pPr>
          </w:p>
        </w:tc>
        <w:tc>
          <w:tcPr>
            <w:tcW w:w="4815" w:type="dxa"/>
            <w:gridSpan w:val="2"/>
            <w:tcBorders>
              <w:top w:val="single" w:color="auto" w:sz="4" w:space="0"/>
              <w:left w:val="single" w:color="auto" w:sz="4" w:space="0"/>
              <w:bottom w:val="single" w:color="auto" w:sz="4" w:space="0"/>
              <w:right w:val="single" w:color="auto" w:sz="4" w:space="0"/>
            </w:tcBorders>
          </w:tcPr>
          <w:p>
            <w:pPr>
              <w:pStyle w:val="2"/>
              <w:spacing w:before="156"/>
              <w:ind w:firstLine="0" w:firstLineChars="0"/>
              <w:rPr>
                <w:rFonts w:ascii="仿宋" w:hAnsi="仿宋" w:eastAsia="仿宋" w:cs="仿宋_GB2312"/>
                <w:sz w:val="21"/>
                <w:szCs w:val="21"/>
              </w:rPr>
            </w:pPr>
            <w:r>
              <w:rPr>
                <w:rFonts w:hint="eastAsia" w:ascii="仿宋" w:hAnsi="仿宋" w:eastAsia="仿宋" w:cs="仿宋_GB2312"/>
                <w:sz w:val="21"/>
                <w:szCs w:val="21"/>
              </w:rPr>
              <w:t>1</w:t>
            </w:r>
            <w:r>
              <w:rPr>
                <w:rFonts w:ascii="仿宋" w:hAnsi="仿宋" w:eastAsia="仿宋" w:cs="仿宋_GB2312"/>
                <w:sz w:val="21"/>
                <w:szCs w:val="21"/>
              </w:rPr>
              <w:t>5</w:t>
            </w:r>
            <w:r>
              <w:rPr>
                <w:rFonts w:hint="eastAsia" w:ascii="仿宋" w:hAnsi="仿宋" w:eastAsia="仿宋" w:cs="仿宋_GB2312"/>
                <w:sz w:val="21"/>
                <w:szCs w:val="21"/>
              </w:rPr>
              <w:t>.晨午检、因病缺勤追踪登记、复课证明、晚检</w:t>
            </w:r>
          </w:p>
        </w:tc>
        <w:tc>
          <w:tcPr>
            <w:tcW w:w="2055" w:type="dxa"/>
            <w:tcBorders>
              <w:left w:val="single" w:color="auto" w:sz="4" w:space="0"/>
              <w:bottom w:val="single" w:color="auto" w:sz="4" w:space="0"/>
              <w:right w:val="single" w:color="auto" w:sz="4" w:space="0"/>
            </w:tcBorders>
            <w:vAlign w:val="center"/>
          </w:tcPr>
          <w:p>
            <w:pPr>
              <w:pStyle w:val="2"/>
              <w:spacing w:before="156"/>
              <w:ind w:firstLine="0" w:firstLineChars="0"/>
              <w:jc w:val="center"/>
              <w:rPr>
                <w:rFonts w:hint="eastAsia" w:ascii="仿宋" w:hAnsi="仿宋" w:eastAsia="仿宋" w:cs="仿宋_GB2312"/>
                <w:sz w:val="21"/>
                <w:szCs w:val="21"/>
                <w:lang w:eastAsia="zh-CN"/>
              </w:rPr>
            </w:pPr>
            <w:r>
              <w:rPr>
                <w:rFonts w:hint="eastAsia" w:ascii="仿宋" w:hAnsi="仿宋" w:eastAsia="仿宋" w:cs="仿宋_GB2312"/>
                <w:sz w:val="21"/>
                <w:szCs w:val="21"/>
              </w:rPr>
              <w:t>各班主任、生管</w:t>
            </w:r>
            <w:r>
              <w:rPr>
                <w:rFonts w:hint="eastAsia" w:ascii="仿宋" w:hAnsi="仿宋" w:eastAsia="仿宋" w:cs="仿宋_GB2312"/>
                <w:sz w:val="21"/>
                <w:szCs w:val="21"/>
                <w:lang w:eastAsia="zh-CN"/>
              </w:rPr>
              <w:t>、</w:t>
            </w:r>
            <w:r>
              <w:rPr>
                <w:rFonts w:hint="eastAsia" w:ascii="仿宋" w:hAnsi="仿宋" w:eastAsia="仿宋" w:cs="仿宋_GB2312"/>
                <w:sz w:val="21"/>
                <w:szCs w:val="21"/>
              </w:rPr>
              <w:t>林志群</w:t>
            </w:r>
          </w:p>
        </w:tc>
        <w:tc>
          <w:tcPr>
            <w:tcW w:w="2070" w:type="dxa"/>
            <w:tcBorders>
              <w:left w:val="single" w:color="auto" w:sz="4" w:space="0"/>
              <w:bottom w:val="single" w:color="auto" w:sz="4" w:space="0"/>
              <w:right w:val="single" w:color="auto" w:sz="4" w:space="0"/>
            </w:tcBorders>
            <w:vAlign w:val="center"/>
          </w:tcPr>
          <w:p>
            <w:pPr>
              <w:pStyle w:val="2"/>
              <w:spacing w:before="156"/>
              <w:ind w:firstLine="0" w:firstLineChars="0"/>
              <w:jc w:val="center"/>
              <w:rPr>
                <w:rFonts w:ascii="仿宋" w:hAnsi="仿宋" w:eastAsia="仿宋" w:cs="仿宋_GB2312"/>
                <w:sz w:val="21"/>
                <w:szCs w:val="21"/>
              </w:rPr>
            </w:pPr>
            <w:r>
              <w:rPr>
                <w:rFonts w:hint="eastAsia" w:ascii="仿宋" w:hAnsi="仿宋" w:eastAsia="仿宋" w:cs="仿宋_GB2312"/>
                <w:sz w:val="21"/>
                <w:szCs w:val="21"/>
                <w:lang w:val="en-US" w:eastAsia="zh-CN"/>
              </w:rPr>
              <w:t>何荣发、</w:t>
            </w:r>
            <w:r>
              <w:rPr>
                <w:rFonts w:hint="eastAsia" w:ascii="仿宋" w:hAnsi="仿宋" w:eastAsia="仿宋" w:cs="仿宋_GB2312"/>
                <w:sz w:val="21"/>
                <w:szCs w:val="21"/>
              </w:rPr>
              <w:t>林文杰</w:t>
            </w:r>
          </w:p>
        </w:tc>
        <w:tc>
          <w:tcPr>
            <w:tcW w:w="1585" w:type="dxa"/>
            <w:tcBorders>
              <w:left w:val="single" w:color="auto" w:sz="4" w:space="0"/>
              <w:right w:val="single" w:color="auto" w:sz="4" w:space="0"/>
            </w:tcBorders>
            <w:vAlign w:val="center"/>
          </w:tcPr>
          <w:p>
            <w:pPr>
              <w:pStyle w:val="2"/>
              <w:spacing w:before="156"/>
              <w:ind w:firstLine="0" w:firstLineChars="0"/>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陈建春、林海君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5" w:type="dxa"/>
            <w:vMerge w:val="restart"/>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五</w:t>
            </w:r>
          </w:p>
        </w:tc>
        <w:tc>
          <w:tcPr>
            <w:tcW w:w="2385" w:type="dxa"/>
            <w:vMerge w:val="restart"/>
            <w:tcBorders>
              <w:top w:val="single" w:color="auto" w:sz="4" w:space="0"/>
              <w:left w:val="single" w:color="auto" w:sz="4" w:space="0"/>
              <w:right w:val="single" w:color="auto" w:sz="4" w:space="0"/>
            </w:tcBorders>
            <w:vAlign w:val="center"/>
          </w:tcPr>
          <w:p>
            <w:pPr>
              <w:snapToGrid w:val="0"/>
              <w:spacing w:line="600" w:lineRule="exact"/>
              <w:jc w:val="center"/>
              <w:rPr>
                <w:rFonts w:ascii="楷体_GB2312" w:hAnsi="楷体_GB2312" w:eastAsia="楷体_GB2312" w:cs="楷体_GB2312"/>
                <w:b/>
                <w:bCs/>
                <w:kern w:val="0"/>
                <w:sz w:val="32"/>
                <w:szCs w:val="32"/>
                <w:lang w:bidi="ar"/>
              </w:rPr>
            </w:pPr>
            <w:r>
              <w:rPr>
                <w:rFonts w:hint="eastAsia" w:ascii="仿宋" w:hAnsi="仿宋" w:eastAsia="仿宋" w:cs="仿宋_GB2312"/>
                <w:szCs w:val="21"/>
              </w:rPr>
              <w:t>做好复学师生的核酸检测工作</w:t>
            </w:r>
          </w:p>
          <w:p>
            <w:pPr>
              <w:spacing w:line="580" w:lineRule="exact"/>
              <w:jc w:val="center"/>
              <w:rPr>
                <w:rFonts w:ascii="仿宋" w:hAnsi="仿宋" w:eastAsia="仿宋" w:cs="仿宋_GB2312"/>
                <w:szCs w:val="21"/>
              </w:rPr>
            </w:pP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rPr>
              <w:t>1</w:t>
            </w:r>
            <w:r>
              <w:rPr>
                <w:rFonts w:hint="eastAsia" w:ascii="仿宋" w:hAnsi="仿宋" w:eastAsia="仿宋" w:cs="仿宋_GB2312"/>
                <w:szCs w:val="21"/>
                <w:lang w:val="en-US" w:eastAsia="zh-CN"/>
              </w:rPr>
              <w:t>6</w:t>
            </w:r>
            <w:r>
              <w:rPr>
                <w:rFonts w:hint="eastAsia" w:ascii="仿宋" w:hAnsi="仿宋" w:eastAsia="仿宋" w:cs="仿宋_GB2312"/>
                <w:szCs w:val="21"/>
              </w:rPr>
              <w:t>.复学前，</w:t>
            </w:r>
            <w:r>
              <w:rPr>
                <w:rFonts w:hint="eastAsia" w:ascii="仿宋" w:hAnsi="仿宋" w:eastAsia="仿宋" w:cs="仿宋_GB2312"/>
                <w:szCs w:val="21"/>
                <w:lang w:val="en-US" w:eastAsia="zh-CN"/>
              </w:rPr>
              <w:t>组织</w:t>
            </w:r>
            <w:r>
              <w:rPr>
                <w:rFonts w:hint="eastAsia" w:ascii="仿宋" w:hAnsi="仿宋" w:eastAsia="仿宋" w:cs="仿宋_GB2312"/>
                <w:szCs w:val="21"/>
              </w:rPr>
              <w:t>所有学生员工返校前（48小时内）进行一次核酸检测，复学学生需持48小时内核酸检测阴性证明、健康码绿码方可返校。</w:t>
            </w:r>
          </w:p>
        </w:tc>
        <w:tc>
          <w:tcPr>
            <w:tcW w:w="2055" w:type="dxa"/>
            <w:tcBorders>
              <w:top w:val="single" w:color="auto" w:sz="4" w:space="0"/>
              <w:left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rPr>
              <w:t>各年段长、各班主任</w:t>
            </w:r>
            <w:r>
              <w:rPr>
                <w:rFonts w:hint="eastAsia" w:ascii="仿宋" w:hAnsi="仿宋" w:eastAsia="仿宋" w:cs="仿宋_GB2312"/>
                <w:szCs w:val="21"/>
                <w:lang w:eastAsia="zh-CN"/>
              </w:rPr>
              <w:t>、</w:t>
            </w:r>
            <w:r>
              <w:rPr>
                <w:rFonts w:hint="eastAsia" w:ascii="仿宋" w:hAnsi="仿宋" w:eastAsia="仿宋" w:cs="仿宋_GB2312"/>
                <w:szCs w:val="21"/>
                <w:lang w:val="en-US" w:eastAsia="zh-CN"/>
              </w:rPr>
              <w:t>林志群</w:t>
            </w:r>
          </w:p>
        </w:tc>
        <w:tc>
          <w:tcPr>
            <w:tcW w:w="2070" w:type="dxa"/>
            <w:tcBorders>
              <w:top w:val="single" w:color="auto" w:sz="4" w:space="0"/>
              <w:left w:val="single" w:color="auto" w:sz="4" w:space="0"/>
              <w:right w:val="single" w:color="auto" w:sz="4" w:space="0"/>
            </w:tcBorders>
            <w:vAlign w:val="center"/>
          </w:tcPr>
          <w:p>
            <w:pPr>
              <w:spacing w:line="580" w:lineRule="exact"/>
              <w:jc w:val="center"/>
              <w:rPr>
                <w:rFonts w:hint="default" w:ascii="仿宋" w:hAnsi="仿宋" w:eastAsia="仿宋" w:cs="仿宋_GB2312"/>
                <w:sz w:val="28"/>
                <w:szCs w:val="28"/>
                <w:lang w:val="en-US" w:eastAsia="zh-CN"/>
              </w:rPr>
            </w:pPr>
            <w:r>
              <w:rPr>
                <w:rFonts w:hint="eastAsia" w:ascii="仿宋" w:hAnsi="仿宋" w:eastAsia="仿宋" w:cs="仿宋_GB2312"/>
                <w:szCs w:val="21"/>
                <w:lang w:val="en-US" w:eastAsia="zh-CN"/>
              </w:rPr>
              <w:t>陈建春、</w:t>
            </w:r>
            <w:r>
              <w:rPr>
                <w:rFonts w:hint="eastAsia" w:ascii="仿宋" w:hAnsi="仿宋" w:eastAsia="仿宋" w:cs="仿宋_GB2312"/>
                <w:szCs w:val="21"/>
              </w:rPr>
              <w:t>林海君</w:t>
            </w:r>
            <w:r>
              <w:rPr>
                <w:rFonts w:hint="eastAsia" w:ascii="仿宋" w:hAnsi="仿宋" w:eastAsia="仿宋" w:cs="仿宋_GB2312"/>
                <w:szCs w:val="21"/>
                <w:lang w:eastAsia="zh-CN"/>
              </w:rPr>
              <w:t>、</w:t>
            </w:r>
            <w:r>
              <w:rPr>
                <w:rFonts w:hint="eastAsia" w:ascii="仿宋" w:hAnsi="仿宋" w:eastAsia="仿宋" w:cs="仿宋_GB2312"/>
                <w:szCs w:val="21"/>
                <w:lang w:val="en-US" w:eastAsia="zh-CN"/>
              </w:rPr>
              <w:t>何荣发</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仿宋_GB2312"/>
                <w:sz w:val="28"/>
                <w:szCs w:val="28"/>
              </w:rPr>
            </w:pPr>
            <w:r>
              <w:rPr>
                <w:rFonts w:hint="eastAsia" w:ascii="仿宋" w:hAnsi="仿宋" w:eastAsia="仿宋" w:cs="仿宋_GB2312"/>
                <w:szCs w:val="21"/>
                <w:lang w:val="en-US" w:eastAsia="zh-CN"/>
              </w:rPr>
              <w:t>陈建春、</w:t>
            </w:r>
            <w:r>
              <w:rPr>
                <w:rFonts w:hint="eastAsia" w:ascii="仿宋" w:hAnsi="仿宋" w:eastAsia="仿宋" w:cs="仿宋_GB2312"/>
                <w:szCs w:val="21"/>
              </w:rPr>
              <w:t>林海君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5" w:type="dxa"/>
            <w:vMerge w:val="continue"/>
            <w:tcBorders>
              <w:left w:val="single" w:color="auto" w:sz="4" w:space="0"/>
              <w:bottom w:val="single" w:color="auto" w:sz="4" w:space="0"/>
              <w:right w:val="single" w:color="auto" w:sz="4" w:space="0"/>
            </w:tcBorders>
            <w:vAlign w:val="center"/>
          </w:tcPr>
          <w:p>
            <w:pPr>
              <w:spacing w:line="580" w:lineRule="exact"/>
            </w:pPr>
          </w:p>
        </w:tc>
        <w:tc>
          <w:tcPr>
            <w:tcW w:w="2385" w:type="dxa"/>
            <w:vMerge w:val="continue"/>
            <w:tcBorders>
              <w:left w:val="single" w:color="auto" w:sz="4" w:space="0"/>
              <w:bottom w:val="single" w:color="auto" w:sz="4" w:space="0"/>
              <w:right w:val="single" w:color="auto" w:sz="4" w:space="0"/>
            </w:tcBorders>
            <w:vAlign w:val="center"/>
          </w:tcPr>
          <w:p>
            <w:pPr>
              <w:spacing w:line="580" w:lineRule="exact"/>
            </w:pP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rPr>
              <w:t>1</w:t>
            </w:r>
            <w:r>
              <w:rPr>
                <w:rFonts w:hint="eastAsia" w:ascii="仿宋" w:hAnsi="仿宋" w:eastAsia="仿宋" w:cs="仿宋_GB2312"/>
                <w:szCs w:val="21"/>
                <w:lang w:val="en-US" w:eastAsia="zh-CN"/>
              </w:rPr>
              <w:t>7</w:t>
            </w:r>
            <w:r>
              <w:rPr>
                <w:rFonts w:hint="eastAsia" w:ascii="仿宋" w:hAnsi="仿宋" w:eastAsia="仿宋" w:cs="仿宋_GB2312"/>
                <w:szCs w:val="21"/>
              </w:rPr>
              <w:t>.</w:t>
            </w:r>
            <w:r>
              <w:rPr>
                <w:rFonts w:hint="eastAsia" w:ascii="仿宋" w:hAnsi="仿宋" w:eastAsia="仿宋" w:cs="仿宋_GB2312"/>
                <w:szCs w:val="21"/>
              </w:rPr>
              <w:fldChar w:fldCharType="begin"/>
            </w:r>
            <w:r>
              <w:rPr>
                <w:rFonts w:hint="eastAsia" w:ascii="仿宋" w:hAnsi="仿宋" w:eastAsia="仿宋" w:cs="仿宋_GB2312"/>
                <w:szCs w:val="21"/>
              </w:rPr>
              <w:instrText xml:space="preserve"> = 1 \* GB3 \* MERGEFORMAT </w:instrText>
            </w:r>
            <w:r>
              <w:rPr>
                <w:rFonts w:hint="eastAsia" w:ascii="仿宋" w:hAnsi="仿宋" w:eastAsia="仿宋" w:cs="仿宋_GB2312"/>
                <w:szCs w:val="21"/>
              </w:rPr>
              <w:fldChar w:fldCharType="separate"/>
            </w:r>
            <w:r>
              <w:rPr>
                <w:rFonts w:hint="eastAsia" w:ascii="仿宋" w:hAnsi="仿宋" w:eastAsia="仿宋" w:cs="仿宋_GB2312"/>
                <w:szCs w:val="21"/>
              </w:rPr>
              <w:t>①</w:t>
            </w:r>
            <w:r>
              <w:rPr>
                <w:rFonts w:hint="eastAsia" w:ascii="仿宋" w:hAnsi="仿宋" w:eastAsia="仿宋" w:cs="仿宋_GB2312"/>
                <w:szCs w:val="21"/>
              </w:rPr>
              <w:fldChar w:fldCharType="end"/>
            </w:r>
            <w:r>
              <w:rPr>
                <w:rFonts w:hint="eastAsia" w:ascii="仿宋" w:hAnsi="仿宋" w:eastAsia="仿宋" w:cs="仿宋_GB2312"/>
                <w:szCs w:val="21"/>
              </w:rPr>
              <w:t>复学前，所有教职员工返校前（48小时内）进行一次核酸检测，复学教职员工需持48小时内核酸检测阴性证明、健康码绿码方可返校。②复学后3天内，再次组织对六类重点师生员工进行一次核酸检测。③复学后一周内，采取10混1采样检测方法，对所有师生员工（教职员工以年段或教研组或岗位为单位，学生以班级为单位）按照10%进行采样检测。</w:t>
            </w:r>
          </w:p>
        </w:tc>
        <w:tc>
          <w:tcPr>
            <w:tcW w:w="2055" w:type="dxa"/>
            <w:tcBorders>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林志群、黄荔花、陈德钦、曾兰卿、各年段长、各班主任</w:t>
            </w:r>
          </w:p>
        </w:tc>
        <w:tc>
          <w:tcPr>
            <w:tcW w:w="2070" w:type="dxa"/>
            <w:tcBorders>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lang w:val="en-US" w:eastAsia="zh-CN"/>
              </w:rPr>
              <w:t>陈建春、</w:t>
            </w:r>
            <w:r>
              <w:rPr>
                <w:rFonts w:hint="eastAsia" w:ascii="仿宋" w:hAnsi="仿宋" w:eastAsia="仿宋" w:cs="仿宋_GB2312"/>
                <w:szCs w:val="21"/>
              </w:rPr>
              <w:t>林海君、何荣发</w:t>
            </w:r>
          </w:p>
        </w:tc>
        <w:tc>
          <w:tcPr>
            <w:tcW w:w="1585" w:type="dxa"/>
            <w:tcBorders>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lang w:val="en-US" w:eastAsia="zh-CN"/>
              </w:rPr>
              <w:t>陈建春、</w:t>
            </w:r>
            <w:r>
              <w:rPr>
                <w:rFonts w:hint="eastAsia" w:ascii="仿宋" w:hAnsi="仿宋" w:eastAsia="仿宋" w:cs="仿宋_GB2312"/>
                <w:szCs w:val="21"/>
              </w:rPr>
              <w:t>林海君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六</w:t>
            </w:r>
          </w:p>
        </w:tc>
        <w:tc>
          <w:tcPr>
            <w:tcW w:w="238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 w:hAnsi="仿宋" w:eastAsia="仿宋" w:cs="仿宋_GB2312"/>
                <w:szCs w:val="21"/>
              </w:rPr>
            </w:pPr>
            <w:r>
              <w:rPr>
                <w:rFonts w:hint="eastAsia" w:ascii="仿宋" w:hAnsi="仿宋" w:eastAsia="仿宋" w:cs="仿宋_GB2312"/>
                <w:szCs w:val="21"/>
              </w:rPr>
              <w:t>认真做好师生疫苗接种工作</w:t>
            </w: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lang w:val="en-US" w:eastAsia="zh-CN"/>
              </w:rPr>
              <w:t>18.</w:t>
            </w:r>
            <w:r>
              <w:rPr>
                <w:rFonts w:hint="eastAsia" w:ascii="仿宋" w:hAnsi="仿宋" w:eastAsia="仿宋" w:cs="仿宋_GB2312"/>
                <w:szCs w:val="21"/>
              </w:rPr>
              <w:t>按照应种尽种的要求，进一步加强教职员工和12周岁以上学生疫苗接种工作力度，提高接种覆盖率。</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各班主任、</w:t>
            </w:r>
            <w:r>
              <w:rPr>
                <w:rFonts w:hint="eastAsia" w:ascii="仿宋" w:hAnsi="仿宋" w:eastAsia="仿宋" w:cs="仿宋_GB2312"/>
                <w:szCs w:val="21"/>
              </w:rPr>
              <w:t>林志群</w:t>
            </w:r>
            <w:r>
              <w:rPr>
                <w:rFonts w:hint="eastAsia" w:ascii="仿宋" w:hAnsi="仿宋" w:eastAsia="仿宋" w:cs="仿宋_GB2312"/>
                <w:szCs w:val="21"/>
                <w:lang w:eastAsia="zh-CN"/>
              </w:rPr>
              <w:t>、</w:t>
            </w:r>
            <w:r>
              <w:rPr>
                <w:rFonts w:hint="eastAsia" w:ascii="仿宋" w:hAnsi="仿宋" w:eastAsia="仿宋" w:cs="仿宋_GB2312"/>
                <w:szCs w:val="21"/>
                <w:lang w:val="en-US" w:eastAsia="zh-CN"/>
              </w:rPr>
              <w:t>工会</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 w:val="28"/>
                <w:szCs w:val="28"/>
                <w:lang w:val="en-US" w:eastAsia="zh-CN"/>
              </w:rPr>
            </w:pPr>
            <w:r>
              <w:rPr>
                <w:rFonts w:hint="eastAsia" w:ascii="仿宋" w:hAnsi="仿宋" w:eastAsia="仿宋" w:cs="仿宋_GB2312"/>
                <w:szCs w:val="21"/>
                <w:lang w:val="en-US" w:eastAsia="zh-CN"/>
              </w:rPr>
              <w:t>龚荔群、</w:t>
            </w:r>
            <w:r>
              <w:rPr>
                <w:rFonts w:hint="eastAsia" w:ascii="仿宋" w:hAnsi="仿宋" w:eastAsia="仿宋" w:cs="仿宋_GB2312"/>
                <w:szCs w:val="21"/>
              </w:rPr>
              <w:t>何荣发</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仿宋_GB2312"/>
                <w:sz w:val="28"/>
                <w:szCs w:val="28"/>
              </w:rPr>
            </w:pPr>
            <w:r>
              <w:rPr>
                <w:rFonts w:hint="eastAsia" w:ascii="仿宋" w:hAnsi="仿宋" w:eastAsia="仿宋" w:cs="仿宋_GB2312"/>
                <w:szCs w:val="21"/>
                <w:lang w:val="en-US" w:eastAsia="zh-CN"/>
              </w:rPr>
              <w:t>陈建春、龚荔群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七</w:t>
            </w:r>
          </w:p>
        </w:tc>
        <w:tc>
          <w:tcPr>
            <w:tcW w:w="238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 w:hAnsi="仿宋" w:eastAsia="仿宋" w:cs="仿宋_GB2312"/>
                <w:szCs w:val="21"/>
              </w:rPr>
            </w:pPr>
            <w:r>
              <w:rPr>
                <w:rFonts w:hint="eastAsia" w:ascii="仿宋" w:hAnsi="仿宋" w:eastAsia="仿宋" w:cs="仿宋_GB2312"/>
                <w:szCs w:val="21"/>
              </w:rPr>
              <w:t>完善常态化下的核酸检测工作</w:t>
            </w: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lang w:val="en-US" w:eastAsia="zh-CN"/>
              </w:rPr>
              <w:t>19.</w:t>
            </w:r>
            <w:r>
              <w:rPr>
                <w:rFonts w:hint="eastAsia" w:ascii="仿宋" w:hAnsi="仿宋" w:eastAsia="仿宋" w:cs="仿宋_GB2312"/>
                <w:szCs w:val="21"/>
              </w:rPr>
              <w:t>按照10混1采样检测方法，进一步细化实施方案，完善检测工作计划，进一步细化抽检方式，持续深入开展常态化核酸检测工作。</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rPr>
              <w:t>医务室（负责组织）、各教研组长（负责通知）、各处室分管副主任（负责通知）</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 w:val="28"/>
                <w:szCs w:val="28"/>
                <w:lang w:val="en-US" w:eastAsia="zh-CN"/>
              </w:rPr>
            </w:pPr>
            <w:r>
              <w:rPr>
                <w:rFonts w:hint="eastAsia" w:ascii="仿宋" w:hAnsi="仿宋" w:eastAsia="仿宋" w:cs="仿宋_GB2312"/>
                <w:szCs w:val="21"/>
              </w:rPr>
              <w:t>何荣发</w:t>
            </w:r>
            <w:r>
              <w:rPr>
                <w:rFonts w:hint="eastAsia" w:ascii="仿宋" w:hAnsi="仿宋" w:eastAsia="仿宋" w:cs="仿宋_GB2312"/>
                <w:szCs w:val="21"/>
                <w:lang w:eastAsia="zh-CN"/>
              </w:rPr>
              <w:t>、</w:t>
            </w:r>
            <w:r>
              <w:rPr>
                <w:rFonts w:hint="eastAsia" w:ascii="仿宋" w:hAnsi="仿宋" w:eastAsia="仿宋" w:cs="仿宋_GB2312"/>
                <w:szCs w:val="21"/>
                <w:lang w:val="en-US" w:eastAsia="zh-CN"/>
              </w:rPr>
              <w:t>各处室主任</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hint="default" w:ascii="仿宋" w:hAnsi="仿宋" w:eastAsia="仿宋" w:cs="仿宋_GB2312"/>
                <w:sz w:val="28"/>
                <w:szCs w:val="28"/>
                <w:lang w:val="en-US" w:eastAsia="zh-CN"/>
              </w:rPr>
            </w:pPr>
            <w:r>
              <w:rPr>
                <w:rFonts w:hint="eastAsia" w:ascii="仿宋" w:hAnsi="仿宋" w:eastAsia="仿宋" w:cs="仿宋_GB2312"/>
                <w:szCs w:val="21"/>
                <w:lang w:val="en-US" w:eastAsia="zh-CN"/>
              </w:rPr>
              <w:t>各处室主任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八</w:t>
            </w:r>
          </w:p>
        </w:tc>
        <w:tc>
          <w:tcPr>
            <w:tcW w:w="238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 w:hAnsi="仿宋" w:eastAsia="仿宋" w:cs="仿宋_GB2312"/>
                <w:szCs w:val="21"/>
              </w:rPr>
            </w:pPr>
            <w:r>
              <w:rPr>
                <w:rFonts w:hint="eastAsia" w:ascii="仿宋" w:hAnsi="仿宋" w:eastAsia="仿宋" w:cs="仿宋_GB2312"/>
                <w:szCs w:val="21"/>
              </w:rPr>
              <w:t>全面开展校园环境大整治</w:t>
            </w: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lang w:val="en-US" w:eastAsia="zh-CN"/>
              </w:rPr>
              <w:t>20.</w:t>
            </w:r>
            <w:r>
              <w:rPr>
                <w:rFonts w:hint="eastAsia" w:ascii="仿宋" w:hAnsi="仿宋" w:eastAsia="仿宋" w:cs="仿宋_GB2312"/>
                <w:szCs w:val="21"/>
              </w:rPr>
              <w:t>师生返校前，全面组织对教室、实验室、</w:t>
            </w:r>
            <w:r>
              <w:rPr>
                <w:rFonts w:hint="eastAsia" w:ascii="仿宋" w:hAnsi="仿宋" w:eastAsia="仿宋" w:cs="仿宋_GB2312"/>
                <w:szCs w:val="21"/>
                <w:lang w:val="zh-CN"/>
              </w:rPr>
              <w:t>食堂、宿舍、图书馆、公共卫生间等场所进行卫生清洁消毒、通风换气、垃圾清理，对</w:t>
            </w:r>
            <w:r>
              <w:rPr>
                <w:rFonts w:hint="eastAsia" w:ascii="仿宋" w:hAnsi="仿宋" w:eastAsia="仿宋" w:cs="仿宋_GB2312"/>
                <w:szCs w:val="21"/>
              </w:rPr>
              <w:t>校园内使用的空调通风系统和公共区域物体表面进行清洁和预防性消毒处理。</w:t>
            </w:r>
          </w:p>
          <w:p>
            <w:pPr>
              <w:spacing w:line="580" w:lineRule="exact"/>
              <w:rPr>
                <w:rFonts w:ascii="仿宋" w:hAnsi="仿宋" w:eastAsia="仿宋" w:cs="仿宋_GB2312"/>
                <w:szCs w:val="21"/>
              </w:rPr>
            </w:pPr>
            <w:r>
              <w:rPr>
                <w:rFonts w:hint="eastAsia" w:ascii="仿宋" w:hAnsi="仿宋" w:eastAsia="仿宋" w:cs="仿宋_GB2312"/>
                <w:szCs w:val="21"/>
              </w:rPr>
              <w:t>复学后，要建立完善教室、食堂、宿舍、图书馆、实验室等重点场所管理制度，明确开放时间、方式及责任人。</w:t>
            </w:r>
          </w:p>
          <w:p>
            <w:pPr>
              <w:spacing w:line="580" w:lineRule="exact"/>
              <w:rPr>
                <w:rFonts w:ascii="仿宋" w:hAnsi="仿宋" w:eastAsia="仿宋" w:cs="仿宋_GB2312"/>
                <w:szCs w:val="21"/>
              </w:rPr>
            </w:pPr>
            <w:r>
              <w:rPr>
                <w:rFonts w:hint="eastAsia" w:ascii="仿宋" w:hAnsi="仿宋" w:eastAsia="仿宋" w:cs="仿宋_GB2312"/>
                <w:szCs w:val="21"/>
              </w:rPr>
              <w:t>健全完善场所通风制度，加强通风换气，每日通风不少于3次，每次不少于30分钟。</w:t>
            </w:r>
          </w:p>
          <w:p>
            <w:pPr>
              <w:spacing w:line="580" w:lineRule="exact"/>
              <w:rPr>
                <w:rFonts w:ascii="仿宋" w:hAnsi="仿宋" w:eastAsia="仿宋" w:cs="仿宋_GB2312"/>
                <w:szCs w:val="21"/>
              </w:rPr>
            </w:pPr>
            <w:r>
              <w:rPr>
                <w:rFonts w:hint="eastAsia" w:ascii="仿宋" w:hAnsi="仿宋" w:eastAsia="仿宋" w:cs="仿宋_GB2312"/>
                <w:szCs w:val="21"/>
              </w:rPr>
              <w:t>规范执行垃圾分类处理制度，垃圾分类设施位置、数量等按要求规范设置，加强管理，校园垃圾日产日清，垃圾点每日消毒。</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清洁、通风换气对应场所管理员、卫生员；预防性消毒郭前林、陈文栋、陈金穗；完善制度由各场所分管处室正副主任负责；垃圾分类何荣发负责。</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 w:val="28"/>
                <w:szCs w:val="28"/>
                <w:lang w:val="en-US" w:eastAsia="zh-CN"/>
              </w:rPr>
            </w:pPr>
            <w:r>
              <w:rPr>
                <w:rFonts w:hint="eastAsia" w:ascii="仿宋" w:hAnsi="仿宋" w:eastAsia="仿宋" w:cs="仿宋_GB2312"/>
                <w:szCs w:val="21"/>
                <w:lang w:val="en-US" w:eastAsia="zh-CN"/>
              </w:rPr>
              <w:t>各处室主任</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仿宋_GB2312"/>
                <w:sz w:val="28"/>
                <w:szCs w:val="28"/>
              </w:rPr>
            </w:pPr>
            <w:r>
              <w:rPr>
                <w:rFonts w:hint="eastAsia" w:ascii="仿宋" w:hAnsi="仿宋" w:eastAsia="仿宋" w:cs="仿宋_GB2312"/>
                <w:szCs w:val="21"/>
                <w:lang w:val="en-US" w:eastAsia="zh-CN"/>
              </w:rPr>
              <w:t>各处室主任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九</w:t>
            </w:r>
          </w:p>
        </w:tc>
        <w:tc>
          <w:tcPr>
            <w:tcW w:w="238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 w:hAnsi="仿宋" w:eastAsia="仿宋" w:cs="仿宋_GB2312"/>
                <w:szCs w:val="21"/>
              </w:rPr>
            </w:pPr>
            <w:r>
              <w:rPr>
                <w:rFonts w:hint="eastAsia" w:ascii="仿宋" w:hAnsi="仿宋" w:eastAsia="仿宋" w:cs="仿宋_GB2312"/>
                <w:szCs w:val="21"/>
              </w:rPr>
              <w:t>扎实做好物资储备工作</w:t>
            </w: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_GB2312"/>
                <w:szCs w:val="21"/>
              </w:rPr>
            </w:pPr>
            <w:r>
              <w:rPr>
                <w:rFonts w:hint="eastAsia" w:ascii="仿宋" w:hAnsi="仿宋" w:eastAsia="仿宋" w:cs="仿宋_GB2312"/>
                <w:szCs w:val="21"/>
                <w:lang w:val="en-US" w:eastAsia="zh-CN"/>
              </w:rPr>
              <w:t>21.</w:t>
            </w:r>
            <w:r>
              <w:rPr>
                <w:rFonts w:hint="eastAsia" w:ascii="仿宋" w:hAnsi="仿宋" w:eastAsia="仿宋" w:cs="仿宋_GB2312"/>
                <w:szCs w:val="21"/>
              </w:rPr>
              <w:t>提前做好消毒剂、口罩、手套、非接触式温度计等物资储备，口罩原则上每生按2周用量备足。</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Cs w:val="21"/>
              </w:rPr>
            </w:pPr>
            <w:r>
              <w:rPr>
                <w:rFonts w:hint="eastAsia" w:ascii="仿宋" w:hAnsi="仿宋" w:eastAsia="仿宋" w:cs="仿宋_GB2312"/>
                <w:szCs w:val="21"/>
                <w:lang w:val="en-US" w:eastAsia="zh-CN"/>
              </w:rPr>
              <w:t>姚建军、</w:t>
            </w:r>
            <w:r>
              <w:rPr>
                <w:rFonts w:hint="eastAsia" w:ascii="仿宋" w:hAnsi="仿宋" w:eastAsia="仿宋" w:cs="仿宋_GB2312"/>
                <w:szCs w:val="21"/>
              </w:rPr>
              <w:t>庄丽英</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_GB2312"/>
                <w:sz w:val="28"/>
                <w:szCs w:val="28"/>
              </w:rPr>
            </w:pPr>
            <w:r>
              <w:rPr>
                <w:rFonts w:hint="eastAsia" w:ascii="仿宋" w:hAnsi="仿宋" w:eastAsia="仿宋" w:cs="仿宋_GB2312"/>
                <w:szCs w:val="21"/>
                <w:lang w:val="en-US" w:eastAsia="zh-CN"/>
              </w:rPr>
              <w:t>陈建春</w:t>
            </w:r>
          </w:p>
        </w:tc>
        <w:tc>
          <w:tcPr>
            <w:tcW w:w="15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 w:val="28"/>
                <w:szCs w:val="28"/>
                <w:lang w:val="en-US" w:eastAsia="zh-CN"/>
              </w:rPr>
            </w:pPr>
            <w:r>
              <w:rPr>
                <w:rFonts w:hint="eastAsia" w:ascii="仿宋" w:hAnsi="仿宋" w:eastAsia="仿宋" w:cs="仿宋_GB2312"/>
                <w:szCs w:val="21"/>
                <w:lang w:val="en-US" w:eastAsia="zh-CN"/>
              </w:rPr>
              <w:t>陈建春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十</w:t>
            </w:r>
          </w:p>
        </w:tc>
        <w:tc>
          <w:tcPr>
            <w:tcW w:w="23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第一课准备</w:t>
            </w:r>
          </w:p>
          <w:p>
            <w:pPr>
              <w:spacing w:line="580" w:lineRule="exact"/>
              <w:jc w:val="center"/>
              <w:rPr>
                <w:rFonts w:hint="eastAsia" w:ascii="仿宋" w:hAnsi="仿宋" w:eastAsia="仿宋" w:cs="仿宋_GB2312"/>
                <w:szCs w:val="21"/>
                <w:lang w:val="en-US" w:eastAsia="zh-CN"/>
              </w:rP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 w:hAnsi="仿宋" w:eastAsia="仿宋" w:cs="仿宋_GB2312"/>
                <w:szCs w:val="21"/>
                <w:lang w:val="en-US" w:eastAsia="zh-CN"/>
              </w:rPr>
            </w:pPr>
            <w:r>
              <w:rPr>
                <w:rFonts w:hint="eastAsia" w:ascii="仿宋" w:hAnsi="仿宋" w:eastAsia="仿宋" w:cs="仿宋_GB2312"/>
                <w:szCs w:val="21"/>
                <w:lang w:val="en-US" w:eastAsia="zh-CN"/>
              </w:rPr>
              <w:t>22.以“疫情防控、生命教育”为主题备好开学第一课，素材丰富、主题鲜明，加  强师生疫情防控教育，涵养爱党爱国爱社会主义的情怀和担当。</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各班主任</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林海君</w:t>
            </w:r>
          </w:p>
        </w:tc>
        <w:tc>
          <w:tcPr>
            <w:tcW w:w="15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 w:val="28"/>
                <w:szCs w:val="28"/>
                <w:lang w:val="en-US" w:eastAsia="zh-CN"/>
              </w:rPr>
            </w:pPr>
            <w:r>
              <w:rPr>
                <w:rFonts w:hint="eastAsia" w:ascii="仿宋" w:hAnsi="仿宋" w:eastAsia="仿宋" w:cs="仿宋_GB2312"/>
                <w:szCs w:val="21"/>
                <w:lang w:val="en-US" w:eastAsia="zh-CN"/>
              </w:rPr>
              <w:t>林海君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十一</w:t>
            </w:r>
          </w:p>
        </w:tc>
        <w:tc>
          <w:tcPr>
            <w:tcW w:w="23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rPr>
            </w:pPr>
            <w:r>
              <w:rPr>
                <w:rFonts w:hint="eastAsia" w:ascii="仿宋" w:hAnsi="仿宋" w:eastAsia="仿宋" w:cs="仿宋_GB2312"/>
                <w:szCs w:val="21"/>
              </w:rPr>
              <w:t>错时分批上学</w:t>
            </w:r>
          </w:p>
          <w:p>
            <w:pPr>
              <w:spacing w:line="580" w:lineRule="exact"/>
              <w:jc w:val="center"/>
              <w:rPr>
                <w:rFonts w:hint="eastAsia" w:ascii="仿宋" w:hAnsi="仿宋" w:eastAsia="仿宋" w:cs="仿宋_GB2312"/>
                <w:szCs w:val="21"/>
                <w:lang w:val="en-US" w:eastAsia="zh-CN"/>
              </w:rP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 w:hAnsi="仿宋" w:eastAsia="仿宋" w:cs="仿宋_GB2312"/>
                <w:szCs w:val="21"/>
                <w:lang w:val="en-US" w:eastAsia="zh-CN"/>
              </w:rPr>
            </w:pPr>
            <w:r>
              <w:rPr>
                <w:rFonts w:hint="eastAsia" w:ascii="仿宋" w:hAnsi="仿宋" w:eastAsia="仿宋" w:cs="仿宋_GB2312"/>
                <w:szCs w:val="21"/>
                <w:lang w:val="en-US" w:eastAsia="zh-CN"/>
              </w:rPr>
              <w:t>23.学校视学生规模等实际情况，对不同班级可实行科学错时分批上学、放学。</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徐志华</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徐志华</w:t>
            </w:r>
          </w:p>
        </w:tc>
        <w:tc>
          <w:tcPr>
            <w:tcW w:w="15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邹荔生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十二</w:t>
            </w:r>
          </w:p>
        </w:tc>
        <w:tc>
          <w:tcPr>
            <w:tcW w:w="2385" w:type="dxa"/>
            <w:tcBorders>
              <w:top w:val="single" w:color="auto" w:sz="4" w:space="0"/>
              <w:left w:val="single" w:color="auto" w:sz="4" w:space="0"/>
              <w:bottom w:val="single" w:color="auto" w:sz="4" w:space="0"/>
              <w:right w:val="single" w:color="auto" w:sz="4" w:space="0"/>
            </w:tcBorders>
            <w:vAlign w:val="center"/>
          </w:tcPr>
          <w:p>
            <w:pPr>
              <w:spacing w:line="580" w:lineRule="exact"/>
              <w:jc w:val="both"/>
              <w:rPr>
                <w:rFonts w:hint="eastAsia" w:ascii="仿宋" w:hAnsi="仿宋" w:eastAsia="仿宋" w:cs="仿宋_GB2312"/>
                <w:szCs w:val="21"/>
                <w:lang w:val="en-US" w:eastAsia="zh-CN"/>
              </w:rPr>
            </w:pPr>
            <w:r>
              <w:rPr>
                <w:rFonts w:hint="eastAsia" w:ascii="仿宋" w:hAnsi="仿宋" w:eastAsia="仿宋" w:cs="仿宋_GB2312"/>
                <w:szCs w:val="21"/>
              </w:rPr>
              <w:t>家校“点对点”出行</w:t>
            </w: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 w:hAnsi="仿宋" w:eastAsia="仿宋" w:cs="仿宋_GB2312"/>
                <w:szCs w:val="21"/>
                <w:lang w:val="en-US" w:eastAsia="zh-CN"/>
              </w:rPr>
            </w:pPr>
            <w:r>
              <w:rPr>
                <w:rFonts w:hint="eastAsia" w:ascii="仿宋" w:hAnsi="仿宋" w:eastAsia="仿宋" w:cs="仿宋_GB2312"/>
                <w:szCs w:val="21"/>
                <w:lang w:val="en-US" w:eastAsia="zh-CN"/>
              </w:rPr>
              <w:t>24.对学生上下学方式进行摸底调查，教育引导学生采取安全出行方式，落实家校“点对点”出行，减少与社会人员交叉感染风险，全程佩戴口罩。</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张克逢、刘细平</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张胜勇、林海君</w:t>
            </w:r>
          </w:p>
        </w:tc>
        <w:tc>
          <w:tcPr>
            <w:tcW w:w="15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陈丽华、林海君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十三</w:t>
            </w:r>
          </w:p>
        </w:tc>
        <w:tc>
          <w:tcPr>
            <w:tcW w:w="23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rPr>
            </w:pPr>
            <w:r>
              <w:rPr>
                <w:rFonts w:hint="eastAsia" w:ascii="仿宋" w:hAnsi="仿宋" w:eastAsia="仿宋" w:cs="仿宋_GB2312"/>
                <w:szCs w:val="21"/>
              </w:rPr>
              <w:t>分散住宿</w:t>
            </w:r>
            <w:r>
              <w:rPr>
                <w:rFonts w:hint="eastAsia" w:ascii="仿宋" w:hAnsi="仿宋" w:eastAsia="仿宋" w:cs="仿宋_GB2312"/>
                <w:szCs w:val="21"/>
                <w:lang w:eastAsia="zh-CN"/>
              </w:rPr>
              <w:t>、</w:t>
            </w:r>
            <w:r>
              <w:rPr>
                <w:rFonts w:hint="eastAsia" w:ascii="仿宋" w:hAnsi="仿宋" w:eastAsia="仿宋" w:cs="仿宋_GB2312"/>
                <w:szCs w:val="21"/>
                <w:lang w:val="en-US" w:eastAsia="zh-CN"/>
              </w:rPr>
              <w:t>宿舍</w:t>
            </w:r>
            <w:r>
              <w:rPr>
                <w:rFonts w:hint="eastAsia" w:ascii="仿宋" w:hAnsi="仿宋" w:eastAsia="仿宋" w:cs="仿宋_GB2312"/>
                <w:szCs w:val="21"/>
              </w:rPr>
              <w:t>管理机制</w:t>
            </w:r>
          </w:p>
          <w:p>
            <w:pPr>
              <w:spacing w:line="580" w:lineRule="exact"/>
              <w:jc w:val="center"/>
              <w:rPr>
                <w:rFonts w:hint="eastAsia" w:ascii="仿宋" w:hAnsi="仿宋" w:eastAsia="仿宋" w:cs="仿宋_GB2312"/>
                <w:szCs w:val="21"/>
                <w:lang w:val="en-US" w:eastAsia="zh-CN"/>
              </w:rPr>
            </w:pPr>
          </w:p>
        </w:tc>
        <w:tc>
          <w:tcPr>
            <w:tcW w:w="481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 w:hAnsi="仿宋" w:eastAsia="仿宋" w:cs="仿宋_GB2312"/>
                <w:szCs w:val="21"/>
                <w:lang w:val="en-US" w:eastAsia="zh-CN"/>
              </w:rPr>
            </w:pPr>
            <w:r>
              <w:rPr>
                <w:rFonts w:hint="eastAsia" w:ascii="仿宋" w:hAnsi="仿宋" w:eastAsia="仿宋" w:cs="仿宋_GB2312"/>
                <w:szCs w:val="21"/>
                <w:lang w:val="en-US" w:eastAsia="zh-CN"/>
              </w:rPr>
              <w:t>25.鼓励统筹各方资源，努力创造条件分散住宿；宿舍实行封闭式管理，及时收集清运垃圾，每栋宿舍楼有专人 24 小时值班， 建立突发情况快速反应机制。</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林文杰、卫生员</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林海君、何荣发</w:t>
            </w:r>
          </w:p>
        </w:tc>
        <w:tc>
          <w:tcPr>
            <w:tcW w:w="15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陈建春、林海君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十四</w:t>
            </w:r>
          </w:p>
        </w:tc>
        <w:tc>
          <w:tcPr>
            <w:tcW w:w="2385" w:type="dxa"/>
            <w:tcBorders>
              <w:top w:val="single" w:color="auto" w:sz="4" w:space="0"/>
              <w:left w:val="single" w:color="auto" w:sz="4" w:space="0"/>
              <w:bottom w:val="single" w:color="auto" w:sz="4" w:space="0"/>
              <w:right w:val="single" w:color="auto" w:sz="4" w:space="0"/>
            </w:tcBorders>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食堂餐饮管理</w:t>
            </w:r>
          </w:p>
        </w:tc>
        <w:tc>
          <w:tcPr>
            <w:tcW w:w="4815" w:type="dxa"/>
            <w:gridSpan w:val="2"/>
            <w:tcBorders>
              <w:top w:val="single" w:color="auto" w:sz="4" w:space="0"/>
              <w:left w:val="single" w:color="auto" w:sz="4" w:space="0"/>
              <w:bottom w:val="single" w:color="auto" w:sz="4" w:space="0"/>
              <w:right w:val="single" w:color="auto" w:sz="4" w:space="0"/>
            </w:tcBorders>
          </w:tcPr>
          <w:p>
            <w:pPr>
              <w:spacing w:line="580" w:lineRule="exact"/>
              <w:rPr>
                <w:rFonts w:hint="default" w:ascii="仿宋" w:hAnsi="仿宋" w:eastAsia="仿宋" w:cs="仿宋_GB2312"/>
                <w:szCs w:val="21"/>
                <w:lang w:val="en-US" w:eastAsia="zh-CN"/>
              </w:rPr>
            </w:pPr>
            <w:r>
              <w:rPr>
                <w:rFonts w:hint="eastAsia" w:ascii="仿宋" w:hAnsi="仿宋" w:eastAsia="仿宋" w:cs="仿宋_GB2312"/>
                <w:szCs w:val="21"/>
                <w:lang w:val="en-US" w:eastAsia="zh-CN"/>
              </w:rPr>
              <w:t>26.食品安全管理、餐具卫生消毒</w:t>
            </w:r>
          </w:p>
        </w:tc>
        <w:tc>
          <w:tcPr>
            <w:tcW w:w="205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翁赛强</w:t>
            </w:r>
          </w:p>
        </w:tc>
        <w:tc>
          <w:tcPr>
            <w:tcW w:w="207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宋晓荣</w:t>
            </w:r>
          </w:p>
        </w:tc>
        <w:tc>
          <w:tcPr>
            <w:tcW w:w="158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陈建春</w:t>
            </w:r>
          </w:p>
        </w:tc>
      </w:tr>
    </w:tbl>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jc w:val="center"/>
        <w:rPr>
          <w:rFonts w:ascii="仿宋" w:hAnsi="仿宋" w:eastAsia="仿宋"/>
          <w:sz w:val="28"/>
          <w:szCs w:val="28"/>
        </w:rPr>
      </w:pPr>
      <w:r>
        <w:rPr>
          <w:rFonts w:hint="eastAsia" w:ascii="仿宋" w:hAnsi="仿宋" w:eastAsia="仿宋"/>
          <w:sz w:val="28"/>
          <w:szCs w:val="28"/>
        </w:rPr>
        <w:t xml:space="preserve">                                            </w:t>
      </w:r>
    </w:p>
    <w:p>
      <w:pPr>
        <w:spacing w:line="440" w:lineRule="exact"/>
        <w:jc w:val="center"/>
        <w:rPr>
          <w:rFonts w:ascii="仿宋" w:hAnsi="仿宋" w:eastAsia="仿宋"/>
          <w:sz w:val="28"/>
          <w:szCs w:val="28"/>
        </w:rPr>
      </w:pPr>
      <w:r>
        <w:rPr>
          <w:rFonts w:hint="eastAsia" w:ascii="仿宋" w:hAnsi="仿宋" w:eastAsia="仿宋"/>
          <w:sz w:val="28"/>
          <w:szCs w:val="28"/>
        </w:rPr>
        <w:t xml:space="preserve">                                              </w:t>
      </w:r>
    </w:p>
    <w:p>
      <w:pPr>
        <w:spacing w:line="440" w:lineRule="exact"/>
        <w:jc w:val="center"/>
        <w:rPr>
          <w:rFonts w:ascii="仿宋" w:hAnsi="仿宋" w:eastAsia="仿宋" w:cs="宋体"/>
          <w:sz w:val="28"/>
          <w:szCs w:val="28"/>
        </w:rPr>
      </w:pPr>
      <w:r>
        <w:rPr>
          <w:rFonts w:hint="eastAsia" w:ascii="仿宋" w:hAnsi="仿宋" w:eastAsia="仿宋"/>
          <w:sz w:val="28"/>
          <w:szCs w:val="28"/>
        </w:rPr>
        <w:t xml:space="preserve">                                             </w:t>
      </w:r>
      <w:r>
        <w:rPr>
          <w:rFonts w:hint="eastAsia" w:ascii="仿宋" w:hAnsi="仿宋" w:eastAsia="仿宋" w:cs="宋体"/>
          <w:sz w:val="28"/>
          <w:szCs w:val="28"/>
        </w:rPr>
        <w:t>莆田第一中学</w:t>
      </w:r>
    </w:p>
    <w:p>
      <w:pPr>
        <w:tabs>
          <w:tab w:val="left" w:pos="4978"/>
        </w:tabs>
        <w:spacing w:line="440" w:lineRule="exact"/>
        <w:jc w:val="left"/>
        <w:rPr>
          <w:rFonts w:ascii="仿宋" w:hAnsi="仿宋" w:eastAsia="仿宋" w:cs="宋体"/>
          <w:sz w:val="28"/>
          <w:szCs w:val="28"/>
        </w:rPr>
      </w:pPr>
      <w:r>
        <w:rPr>
          <w:rFonts w:hint="eastAsia" w:ascii="仿宋" w:hAnsi="仿宋" w:eastAsia="仿宋" w:cs="宋体"/>
          <w:sz w:val="28"/>
          <w:szCs w:val="28"/>
        </w:rPr>
        <w:tab/>
      </w:r>
      <w:r>
        <w:rPr>
          <w:rFonts w:hint="eastAsia" w:ascii="仿宋" w:hAnsi="仿宋" w:eastAsia="仿宋" w:cs="宋体"/>
          <w:sz w:val="28"/>
          <w:szCs w:val="28"/>
        </w:rPr>
        <w:t xml:space="preserve">                              2021年10月</w:t>
      </w:r>
      <w:r>
        <w:rPr>
          <w:rFonts w:hint="eastAsia" w:ascii="仿宋" w:hAnsi="仿宋" w:eastAsia="仿宋" w:cs="宋体"/>
          <w:sz w:val="28"/>
          <w:szCs w:val="28"/>
          <w:lang w:val="en-US" w:eastAsia="zh-CN"/>
        </w:rPr>
        <w:t>8</w:t>
      </w:r>
      <w:r>
        <w:rPr>
          <w:rFonts w:hint="eastAsia" w:ascii="仿宋" w:hAnsi="仿宋" w:eastAsia="仿宋" w:cs="宋体"/>
          <w:sz w:val="28"/>
          <w:szCs w:val="28"/>
        </w:rPr>
        <w:t>日</w:t>
      </w:r>
    </w:p>
    <w:p>
      <w:pPr>
        <w:spacing w:line="400" w:lineRule="exact"/>
        <w:rPr>
          <w:rFonts w:ascii="仿宋" w:hAnsi="仿宋" w:eastAsia="仿宋"/>
          <w:kern w:val="0"/>
          <w:sz w:val="28"/>
          <w:szCs w:val="28"/>
          <w:lang w:val="en-GB"/>
        </w:rPr>
      </w:pPr>
    </w:p>
    <w:sectPr>
      <w:headerReference r:id="rId3" w:type="default"/>
      <w:footerReference r:id="rId4" w:type="default"/>
      <w:footerReference r:id="rId5" w:type="even"/>
      <w:pgSz w:w="16840" w:h="11907" w:orient="landscape"/>
      <w:pgMar w:top="1418" w:right="1418" w:bottom="1418" w:left="141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6"/>
      </w:rPr>
    </w:pPr>
    <w:r>
      <w:fldChar w:fldCharType="begin"/>
    </w:r>
    <w:r>
      <w:rPr>
        <w:rStyle w:val="16"/>
      </w:rPr>
      <w:instrText xml:space="preserve">PAGE  </w:instrText>
    </w:r>
    <w:r>
      <w:fldChar w:fldCharType="separate"/>
    </w:r>
    <w:r>
      <w:rPr>
        <w:rStyle w:val="16"/>
      </w:rPr>
      <w:t>4</w:t>
    </w:r>
    <w:r>
      <w:fldChar w:fldCharType="end"/>
    </w:r>
  </w:p>
  <w:p>
    <w:pPr>
      <w:pStyle w:val="9"/>
      <w:framePr w:wrap="around" w:vAnchor="text" w:hAnchor="margin" w:xAlign="center" w:y="1"/>
      <w:rPr>
        <w:rStyle w:val="16"/>
      </w:rPr>
    </w:pP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A"/>
    <w:rsid w:val="00015536"/>
    <w:rsid w:val="00017513"/>
    <w:rsid w:val="00037A14"/>
    <w:rsid w:val="00044F72"/>
    <w:rsid w:val="0005781D"/>
    <w:rsid w:val="000842AD"/>
    <w:rsid w:val="00087A25"/>
    <w:rsid w:val="000A6F54"/>
    <w:rsid w:val="000D0058"/>
    <w:rsid w:val="00172A27"/>
    <w:rsid w:val="00176B16"/>
    <w:rsid w:val="00182DB0"/>
    <w:rsid w:val="00191ED5"/>
    <w:rsid w:val="001B6847"/>
    <w:rsid w:val="001D2944"/>
    <w:rsid w:val="001E2FD7"/>
    <w:rsid w:val="001F1666"/>
    <w:rsid w:val="00204E51"/>
    <w:rsid w:val="002508F4"/>
    <w:rsid w:val="00264461"/>
    <w:rsid w:val="002D786A"/>
    <w:rsid w:val="0030281A"/>
    <w:rsid w:val="003665CE"/>
    <w:rsid w:val="003D5884"/>
    <w:rsid w:val="00406C4A"/>
    <w:rsid w:val="004438EA"/>
    <w:rsid w:val="00480311"/>
    <w:rsid w:val="00487580"/>
    <w:rsid w:val="0049078A"/>
    <w:rsid w:val="004A250F"/>
    <w:rsid w:val="004A5D62"/>
    <w:rsid w:val="004A7E0E"/>
    <w:rsid w:val="004C3D05"/>
    <w:rsid w:val="004D0448"/>
    <w:rsid w:val="004D0665"/>
    <w:rsid w:val="004D699D"/>
    <w:rsid w:val="00513BBA"/>
    <w:rsid w:val="00522B8C"/>
    <w:rsid w:val="0054082F"/>
    <w:rsid w:val="00556392"/>
    <w:rsid w:val="005B64A2"/>
    <w:rsid w:val="005C4C0E"/>
    <w:rsid w:val="006176EE"/>
    <w:rsid w:val="00627EEE"/>
    <w:rsid w:val="006651AE"/>
    <w:rsid w:val="00670D3D"/>
    <w:rsid w:val="006828FB"/>
    <w:rsid w:val="006D7953"/>
    <w:rsid w:val="00707AB8"/>
    <w:rsid w:val="007365D4"/>
    <w:rsid w:val="00795C50"/>
    <w:rsid w:val="007C1415"/>
    <w:rsid w:val="007D3D59"/>
    <w:rsid w:val="00802B69"/>
    <w:rsid w:val="00844644"/>
    <w:rsid w:val="00867658"/>
    <w:rsid w:val="00876DE9"/>
    <w:rsid w:val="008D4197"/>
    <w:rsid w:val="008E70A4"/>
    <w:rsid w:val="00914C58"/>
    <w:rsid w:val="009252C7"/>
    <w:rsid w:val="009466D0"/>
    <w:rsid w:val="00974FD3"/>
    <w:rsid w:val="009F160A"/>
    <w:rsid w:val="009F33CE"/>
    <w:rsid w:val="009F7308"/>
    <w:rsid w:val="00A00F41"/>
    <w:rsid w:val="00A02769"/>
    <w:rsid w:val="00A13D41"/>
    <w:rsid w:val="00AC010C"/>
    <w:rsid w:val="00AC6272"/>
    <w:rsid w:val="00AC68B5"/>
    <w:rsid w:val="00AD5DA3"/>
    <w:rsid w:val="00B166BD"/>
    <w:rsid w:val="00B2274C"/>
    <w:rsid w:val="00B406F2"/>
    <w:rsid w:val="00B845A2"/>
    <w:rsid w:val="00C05BB2"/>
    <w:rsid w:val="00C072F5"/>
    <w:rsid w:val="00C13F2B"/>
    <w:rsid w:val="00C413AA"/>
    <w:rsid w:val="00C94301"/>
    <w:rsid w:val="00CA1690"/>
    <w:rsid w:val="00CC74F6"/>
    <w:rsid w:val="00D1265A"/>
    <w:rsid w:val="00D27DC6"/>
    <w:rsid w:val="00D37EBB"/>
    <w:rsid w:val="00D73547"/>
    <w:rsid w:val="00D86D00"/>
    <w:rsid w:val="00D9005D"/>
    <w:rsid w:val="00D949BC"/>
    <w:rsid w:val="00DA5026"/>
    <w:rsid w:val="00DC5A39"/>
    <w:rsid w:val="00DD7B7F"/>
    <w:rsid w:val="00DE189B"/>
    <w:rsid w:val="00DF0827"/>
    <w:rsid w:val="00DF5C00"/>
    <w:rsid w:val="00E12ED2"/>
    <w:rsid w:val="00E40D4D"/>
    <w:rsid w:val="00E417A3"/>
    <w:rsid w:val="00E70BF4"/>
    <w:rsid w:val="00E82B88"/>
    <w:rsid w:val="00EB41F2"/>
    <w:rsid w:val="00EC2758"/>
    <w:rsid w:val="00EC3B88"/>
    <w:rsid w:val="00EC5874"/>
    <w:rsid w:val="00F11754"/>
    <w:rsid w:val="00F1379E"/>
    <w:rsid w:val="00F53DCA"/>
    <w:rsid w:val="00F6695E"/>
    <w:rsid w:val="00F849D8"/>
    <w:rsid w:val="00F97779"/>
    <w:rsid w:val="00FA5418"/>
    <w:rsid w:val="00FE6B2A"/>
    <w:rsid w:val="011F5595"/>
    <w:rsid w:val="02C163BA"/>
    <w:rsid w:val="0502064A"/>
    <w:rsid w:val="09972C39"/>
    <w:rsid w:val="0DF171D4"/>
    <w:rsid w:val="0E4600ED"/>
    <w:rsid w:val="113D4BFB"/>
    <w:rsid w:val="1CD8302F"/>
    <w:rsid w:val="1D6E146B"/>
    <w:rsid w:val="21F71686"/>
    <w:rsid w:val="25D40622"/>
    <w:rsid w:val="260003B8"/>
    <w:rsid w:val="26765C7F"/>
    <w:rsid w:val="29994F4E"/>
    <w:rsid w:val="2AFB4912"/>
    <w:rsid w:val="2BE57357"/>
    <w:rsid w:val="2DF317ED"/>
    <w:rsid w:val="2F0D1B9C"/>
    <w:rsid w:val="2FEC621C"/>
    <w:rsid w:val="3B6A6D80"/>
    <w:rsid w:val="3C6A1BAA"/>
    <w:rsid w:val="430A3825"/>
    <w:rsid w:val="4C196003"/>
    <w:rsid w:val="4C790694"/>
    <w:rsid w:val="50252D66"/>
    <w:rsid w:val="550C646A"/>
    <w:rsid w:val="596B1D2D"/>
    <w:rsid w:val="5B9357D3"/>
    <w:rsid w:val="5D3D3E6A"/>
    <w:rsid w:val="65461C9F"/>
    <w:rsid w:val="67233FCD"/>
    <w:rsid w:val="675A1C4D"/>
    <w:rsid w:val="68FF230F"/>
    <w:rsid w:val="69C317A7"/>
    <w:rsid w:val="6E8C7BE4"/>
    <w:rsid w:val="73F76D2E"/>
    <w:rsid w:val="77B965F9"/>
    <w:rsid w:val="7E93562D"/>
    <w:rsid w:val="7F8E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spacing w:before="156" w:beforeLines="50" w:line="500" w:lineRule="exact"/>
      <w:ind w:firstLine="437"/>
    </w:pPr>
    <w:rPr>
      <w:rFonts w:ascii="宋体" w:hAnsi="宋体"/>
      <w:sz w:val="24"/>
    </w:rPr>
  </w:style>
  <w:style w:type="paragraph" w:styleId="5">
    <w:name w:val="Salutation"/>
    <w:basedOn w:val="1"/>
    <w:next w:val="1"/>
    <w:qFormat/>
    <w:uiPriority w:val="0"/>
    <w:rPr>
      <w:sz w:val="24"/>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1F3A87"/>
      <w:u w:val="none"/>
    </w:rPr>
  </w:style>
  <w:style w:type="character" w:customStyle="1" w:styleId="18">
    <w:name w:val="日期 字符"/>
    <w:basedOn w:val="14"/>
    <w:link w:val="6"/>
    <w:qFormat/>
    <w:uiPriority w:val="0"/>
    <w:rPr>
      <w:kern w:val="2"/>
      <w:sz w:val="21"/>
      <w:szCs w:val="24"/>
    </w:rPr>
  </w:style>
  <w:style w:type="paragraph" w:customStyle="1" w:styleId="19">
    <w:name w:val="cjk"/>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
    <w:name w:val="正文文本缩进1"/>
    <w:basedOn w:val="1"/>
    <w:qFormat/>
    <w:uiPriority w:val="0"/>
    <w:pPr>
      <w:ind w:firstLine="640" w:firstLineChars="200"/>
    </w:pPr>
    <w:rPr>
      <w:rFonts w:ascii="仿宋_GB2312" w:hAnsi="Calibri" w:eastAsia="仿宋_GB2312"/>
      <w:sz w:val="32"/>
    </w:rPr>
  </w:style>
  <w:style w:type="paragraph" w:customStyle="1" w:styleId="21">
    <w:name w:val="p0"/>
    <w:basedOn w:val="1"/>
    <w:qFormat/>
    <w:uiPriority w:val="0"/>
    <w:pPr>
      <w:widowControl/>
    </w:pPr>
    <w:rPr>
      <w:kern w:val="0"/>
      <w:szCs w:val="21"/>
    </w:rPr>
  </w:style>
  <w:style w:type="paragraph" w:customStyle="1" w:styleId="22">
    <w:name w:val="正文文本缩进2"/>
    <w:basedOn w:val="1"/>
    <w:qFormat/>
    <w:uiPriority w:val="0"/>
    <w:pPr>
      <w:ind w:firstLine="640" w:firstLineChars="200"/>
    </w:pPr>
    <w:rPr>
      <w:rFonts w:ascii="仿宋_GB2312" w:eastAsia="仿宋_GB2312"/>
      <w:sz w:val="32"/>
    </w:rPr>
  </w:style>
  <w:style w:type="paragraph" w:customStyle="1" w:styleId="23">
    <w:name w:val="索引 61"/>
    <w:basedOn w:val="1"/>
    <w:next w:val="1"/>
    <w:qFormat/>
    <w:uiPriority w:val="0"/>
    <w:pPr>
      <w:ind w:left="2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345</Words>
  <Characters>1970</Characters>
  <Lines>16</Lines>
  <Paragraphs>4</Paragraphs>
  <TotalTime>30</TotalTime>
  <ScaleCrop>false</ScaleCrop>
  <LinksUpToDate>false</LinksUpToDate>
  <CharactersWithSpaces>2311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2019-12-23T11:51:00Z</dcterms:created>
  <dc:creator>微软用户</dc:creator>
  <cp:lastModifiedBy>admin</cp:lastModifiedBy>
  <cp:lastPrinted>2021-10-26T04:39:00Z</cp:lastPrinted>
  <dcterms:modified xsi:type="dcterms:W3CDTF">2021-10-26T10:50:18Z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7370E167E15B4767BDCA7491A408DDF2</vt:lpwstr>
  </property>
</Properties>
</file>